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961" w:rsidRPr="00BB206F" w:rsidRDefault="009F2961" w:rsidP="009F2961">
      <w:pPr>
        <w:spacing w:after="0" w:line="360" w:lineRule="auto"/>
        <w:ind w:left="284"/>
        <w:jc w:val="both"/>
        <w:rPr>
          <w:rFonts w:ascii="Palatino Linotype" w:hAnsi="Palatino Linotype" w:cs="Arial"/>
          <w:sz w:val="23"/>
          <w:szCs w:val="23"/>
        </w:rPr>
      </w:pPr>
      <w:r w:rsidRPr="00BB206F">
        <w:rPr>
          <w:rFonts w:ascii="Palatino Linotype" w:hAnsi="Palatino Linotype" w:cs="Arial"/>
          <w:b/>
          <w:sz w:val="23"/>
          <w:szCs w:val="23"/>
        </w:rPr>
        <w:t xml:space="preserve">VOTO PARTICULAR DEL COMISIONADO JOSÉ GUADALUPE LUNA HERNÁNDEZ EN EL RECURSO DE REVISIÓN </w:t>
      </w:r>
      <w:r w:rsidR="00E7752A" w:rsidRPr="00BB206F">
        <w:rPr>
          <w:rFonts w:ascii="Palatino Linotype" w:hAnsi="Palatino Linotype" w:cs="Arial"/>
          <w:b/>
          <w:sz w:val="23"/>
          <w:szCs w:val="23"/>
        </w:rPr>
        <w:t>02771</w:t>
      </w:r>
      <w:r w:rsidRPr="00BB206F">
        <w:rPr>
          <w:rFonts w:ascii="Palatino Linotype" w:hAnsi="Palatino Linotype" w:cs="Arial"/>
          <w:b/>
          <w:sz w:val="23"/>
          <w:szCs w:val="23"/>
        </w:rPr>
        <w:t>/INFOEM/IP/RR/2018.</w:t>
      </w:r>
    </w:p>
    <w:p w:rsidR="009F2961" w:rsidRPr="00BB206F" w:rsidRDefault="009F2961" w:rsidP="009F2961">
      <w:pPr>
        <w:spacing w:after="0" w:line="360" w:lineRule="auto"/>
        <w:ind w:left="284"/>
        <w:jc w:val="both"/>
        <w:rPr>
          <w:rFonts w:ascii="Palatino Linotype" w:hAnsi="Palatino Linotype" w:cs="Arial"/>
          <w:sz w:val="23"/>
          <w:szCs w:val="23"/>
        </w:rPr>
      </w:pPr>
    </w:p>
    <w:p w:rsidR="009F2961" w:rsidRPr="00BB206F" w:rsidRDefault="009F2961" w:rsidP="009F2961">
      <w:pPr>
        <w:spacing w:after="0" w:line="360" w:lineRule="auto"/>
        <w:ind w:left="284" w:right="49"/>
        <w:jc w:val="both"/>
        <w:rPr>
          <w:rFonts w:ascii="Palatino Linotype" w:eastAsia="Calibri" w:hAnsi="Palatino Linotype" w:cs="Times New Roman"/>
          <w:sz w:val="23"/>
          <w:szCs w:val="23"/>
        </w:rPr>
      </w:pPr>
      <w:r w:rsidRPr="00BB206F">
        <w:rPr>
          <w:rFonts w:ascii="Palatino Linotype" w:eastAsia="Calibri" w:hAnsi="Palatino Linotype" w:cs="Times New Roman"/>
          <w:sz w:val="23"/>
          <w:szCs w:val="23"/>
        </w:rPr>
        <w:t xml:space="preserve">La fotografía en el título profesional, es un requisito que debe reunir el interesado a quien se le expedirán y constituye un elemento indispensable de identidad de la persona a quien se le expide. </w:t>
      </w:r>
    </w:p>
    <w:p w:rsidR="009F2961" w:rsidRPr="00BB206F" w:rsidRDefault="009F2961" w:rsidP="009F2961">
      <w:pPr>
        <w:spacing w:line="360" w:lineRule="auto"/>
        <w:ind w:left="284" w:right="49"/>
        <w:jc w:val="both"/>
        <w:rPr>
          <w:rFonts w:ascii="Palatino Linotype" w:eastAsia="Calibri" w:hAnsi="Palatino Linotype" w:cs="Times New Roman"/>
          <w:sz w:val="23"/>
          <w:szCs w:val="23"/>
        </w:rPr>
      </w:pPr>
    </w:p>
    <w:p w:rsidR="009F2961" w:rsidRPr="00BB206F" w:rsidRDefault="009F2961" w:rsidP="009F2961">
      <w:pPr>
        <w:spacing w:after="0" w:line="360" w:lineRule="auto"/>
        <w:ind w:left="284" w:right="49"/>
        <w:jc w:val="both"/>
        <w:rPr>
          <w:rFonts w:ascii="Palatino Linotype" w:eastAsia="Calibri" w:hAnsi="Palatino Linotype" w:cs="Times New Roman"/>
          <w:sz w:val="23"/>
          <w:szCs w:val="23"/>
        </w:rPr>
      </w:pPr>
      <w:r w:rsidRPr="00BB206F">
        <w:rPr>
          <w:rFonts w:ascii="Palatino Linotype" w:eastAsia="Calibri" w:hAnsi="Palatino Linotype" w:cs="Times New Roman"/>
          <w:sz w:val="23"/>
          <w:szCs w:val="23"/>
        </w:rPr>
        <w:t xml:space="preserve">Documentos como el título profesional en el ámbito laboral tiene efectos de patente </w:t>
      </w:r>
      <w:proofErr w:type="gramStart"/>
      <w:r w:rsidRPr="00BB206F">
        <w:rPr>
          <w:rFonts w:ascii="Palatino Linotype" w:eastAsia="Calibri" w:hAnsi="Palatino Linotype" w:cs="Times New Roman"/>
          <w:sz w:val="23"/>
          <w:szCs w:val="23"/>
        </w:rPr>
        <w:t>para</w:t>
      </w:r>
      <w:proofErr w:type="gramEnd"/>
      <w:r w:rsidRPr="00BB206F">
        <w:rPr>
          <w:rFonts w:ascii="Palatino Linotype" w:eastAsia="Calibri" w:hAnsi="Palatino Linotype" w:cs="Times New Roman"/>
          <w:sz w:val="23"/>
          <w:szCs w:val="23"/>
        </w:rPr>
        <w:t xml:space="preserve"> el ejercicio profesional y para su identidad en sus actividades profesionales. </w:t>
      </w:r>
    </w:p>
    <w:p w:rsidR="009F2961" w:rsidRPr="00BB206F" w:rsidRDefault="009F2961" w:rsidP="009F2961">
      <w:pPr>
        <w:spacing w:line="360" w:lineRule="auto"/>
        <w:ind w:left="284" w:right="49"/>
        <w:jc w:val="both"/>
        <w:rPr>
          <w:rFonts w:ascii="Palatino Linotype" w:eastAsia="Calibri" w:hAnsi="Palatino Linotype" w:cs="Times New Roman"/>
          <w:sz w:val="23"/>
          <w:szCs w:val="23"/>
        </w:rPr>
      </w:pPr>
    </w:p>
    <w:p w:rsidR="009F2961" w:rsidRPr="00BB206F" w:rsidRDefault="009F2961" w:rsidP="009F2961">
      <w:pPr>
        <w:spacing w:after="0" w:line="360" w:lineRule="auto"/>
        <w:ind w:left="284"/>
        <w:jc w:val="both"/>
        <w:rPr>
          <w:rFonts w:ascii="Palatino Linotype" w:hAnsi="Palatino Linotype" w:cs="Arial"/>
          <w:sz w:val="23"/>
          <w:szCs w:val="23"/>
        </w:rPr>
      </w:pPr>
      <w:r w:rsidRPr="00BB206F">
        <w:rPr>
          <w:rFonts w:ascii="Palatino Linotype" w:eastAsia="Calibri" w:hAnsi="Palatino Linotype" w:cs="Times New Roman"/>
          <w:sz w:val="23"/>
          <w:szCs w:val="23"/>
        </w:rPr>
        <w:t>El acceder a la información relacionada con documentos que acredite la experiencia académica, de quien ocupe cargos en la administración pública o de quien emita y/o ejecute actos de autoridad actos de autoridad, permitirá a la ciudadanía conocer con toda certeza si los servidores públicos asignados en los cargos cuenta con la idoneidad de desempeñarlos así como la capacidad de desarrollar las actividades y atribuciones que se deriven de este.</w:t>
      </w:r>
    </w:p>
    <w:p w:rsidR="009F2961" w:rsidRPr="00BB206F" w:rsidRDefault="009F2961" w:rsidP="009F2961">
      <w:pPr>
        <w:spacing w:after="0" w:line="360" w:lineRule="auto"/>
        <w:ind w:left="284"/>
        <w:jc w:val="both"/>
        <w:rPr>
          <w:rFonts w:ascii="Palatino Linotype" w:hAnsi="Palatino Linotype" w:cs="Arial"/>
          <w:sz w:val="23"/>
          <w:szCs w:val="23"/>
        </w:rPr>
      </w:pPr>
    </w:p>
    <w:p w:rsidR="009F2961" w:rsidRPr="00BB206F" w:rsidRDefault="009F2961" w:rsidP="009F2961">
      <w:pPr>
        <w:spacing w:after="0" w:line="360" w:lineRule="auto"/>
        <w:ind w:left="284" w:right="49"/>
        <w:jc w:val="both"/>
        <w:rPr>
          <w:rFonts w:ascii="Palatino Linotype" w:eastAsia="Calibri" w:hAnsi="Palatino Linotype" w:cs="Times New Roman"/>
          <w:sz w:val="23"/>
          <w:szCs w:val="23"/>
        </w:rPr>
      </w:pPr>
      <w:r w:rsidRPr="00BB206F">
        <w:rPr>
          <w:rFonts w:ascii="Palatino Linotype" w:eastAsia="Calibri" w:hAnsi="Palatino Linotype" w:cs="Times New Roman"/>
          <w:sz w:val="23"/>
          <w:szCs w:val="23"/>
        </w:rPr>
        <w:t xml:space="preserve">Cuando se está en presencia de una probable colisión del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w:t>
      </w:r>
    </w:p>
    <w:p w:rsidR="009F2961" w:rsidRPr="00BB206F" w:rsidRDefault="009F2961" w:rsidP="009F2961">
      <w:pPr>
        <w:spacing w:line="360" w:lineRule="auto"/>
        <w:ind w:left="284" w:right="49"/>
        <w:jc w:val="both"/>
        <w:rPr>
          <w:rFonts w:ascii="Palatino Linotype" w:eastAsia="Calibri" w:hAnsi="Palatino Linotype" w:cs="Times New Roman"/>
          <w:sz w:val="23"/>
          <w:szCs w:val="23"/>
        </w:rPr>
      </w:pPr>
    </w:p>
    <w:p w:rsidR="009F2961" w:rsidRPr="00BB206F" w:rsidRDefault="009F2961" w:rsidP="009F2961">
      <w:pPr>
        <w:spacing w:after="0" w:line="360" w:lineRule="auto"/>
        <w:ind w:left="284" w:right="49"/>
        <w:jc w:val="both"/>
        <w:rPr>
          <w:rFonts w:ascii="Palatino Linotype" w:eastAsia="Calibri" w:hAnsi="Palatino Linotype" w:cs="Times New Roman"/>
          <w:sz w:val="23"/>
          <w:szCs w:val="23"/>
        </w:rPr>
      </w:pPr>
      <w:r w:rsidRPr="00BB206F">
        <w:rPr>
          <w:rFonts w:ascii="Palatino Linotype" w:eastAsia="Calibri" w:hAnsi="Palatino Linotype" w:cs="Times New Roman"/>
          <w:sz w:val="23"/>
          <w:szCs w:val="23"/>
        </w:rPr>
        <w:lastRenderedPageBreak/>
        <w:t xml:space="preserve">Para una correcta ponderación de derechos de ambos derechos, es necesario realizar el juicio de ponderación que se rige por la exigencia y observancia de tres momentos: el juicio de idoneidad, el juicio de necesidad y el juicio de estricta proporcionalidad. </w:t>
      </w:r>
    </w:p>
    <w:p w:rsidR="009F2961" w:rsidRPr="00BB206F" w:rsidRDefault="009F2961" w:rsidP="009F2961">
      <w:pPr>
        <w:spacing w:after="0" w:line="360" w:lineRule="auto"/>
        <w:ind w:left="284"/>
        <w:jc w:val="both"/>
        <w:rPr>
          <w:rFonts w:ascii="Palatino Linotype" w:hAnsi="Palatino Linotype" w:cs="Arial"/>
          <w:sz w:val="23"/>
          <w:szCs w:val="23"/>
        </w:rPr>
      </w:pPr>
    </w:p>
    <w:p w:rsidR="009F2961" w:rsidRPr="00BB206F" w:rsidRDefault="009F2961" w:rsidP="009F2961">
      <w:pPr>
        <w:spacing w:after="0" w:line="360" w:lineRule="auto"/>
        <w:ind w:left="284"/>
        <w:jc w:val="both"/>
        <w:rPr>
          <w:rFonts w:ascii="Palatino Linotype" w:hAnsi="Palatino Linotype" w:cs="Arial"/>
          <w:sz w:val="23"/>
          <w:szCs w:val="23"/>
        </w:rPr>
      </w:pPr>
      <w:r w:rsidRPr="00BB206F">
        <w:rPr>
          <w:rFonts w:ascii="Palatino Linotype" w:hAnsi="Palatino Linotype" w:cs="Arial"/>
          <w:sz w:val="23"/>
          <w:szCs w:val="23"/>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9F2961" w:rsidRPr="00BB206F" w:rsidRDefault="009F2961" w:rsidP="00BB206F">
      <w:pPr>
        <w:spacing w:after="0" w:line="360" w:lineRule="auto"/>
        <w:jc w:val="both"/>
        <w:rPr>
          <w:rFonts w:ascii="Palatino Linotype" w:hAnsi="Palatino Linotype" w:cs="Arial"/>
          <w:sz w:val="23"/>
          <w:szCs w:val="23"/>
        </w:rPr>
      </w:pPr>
    </w:p>
    <w:p w:rsidR="009F2961" w:rsidRPr="00BB206F" w:rsidRDefault="009F2961" w:rsidP="009F2961">
      <w:pPr>
        <w:spacing w:after="0" w:line="360" w:lineRule="auto"/>
        <w:ind w:left="284"/>
        <w:jc w:val="both"/>
        <w:rPr>
          <w:rFonts w:ascii="Palatino Linotype" w:hAnsi="Palatino Linotype" w:cs="Arial"/>
          <w:sz w:val="23"/>
          <w:szCs w:val="23"/>
        </w:rPr>
      </w:pPr>
    </w:p>
    <w:p w:rsidR="009F2961" w:rsidRPr="00BB206F" w:rsidRDefault="009F2961" w:rsidP="009F2961">
      <w:pPr>
        <w:spacing w:after="0" w:line="360" w:lineRule="auto"/>
        <w:ind w:left="284"/>
        <w:jc w:val="both"/>
        <w:rPr>
          <w:rFonts w:ascii="Palatino Linotype" w:hAnsi="Palatino Linotype" w:cs="Arial"/>
          <w:sz w:val="23"/>
          <w:szCs w:val="23"/>
        </w:rPr>
      </w:pPr>
      <w:r w:rsidRPr="00BB206F">
        <w:rPr>
          <w:rFonts w:ascii="Palatino Linotype" w:hAnsi="Palatino Linotype" w:cs="Arial"/>
          <w:b/>
          <w:sz w:val="23"/>
          <w:szCs w:val="23"/>
        </w:rPr>
        <w:t>Índice</w:t>
      </w:r>
    </w:p>
    <w:sdt>
      <w:sdtPr>
        <w:rPr>
          <w:rFonts w:ascii="Palatino Linotype" w:hAnsi="Palatino Linotype"/>
          <w:sz w:val="23"/>
          <w:szCs w:val="23"/>
          <w:lang w:val="es-ES"/>
        </w:rPr>
        <w:id w:val="-1173722687"/>
        <w:docPartObj>
          <w:docPartGallery w:val="Table of Contents"/>
          <w:docPartUnique/>
        </w:docPartObj>
      </w:sdtPr>
      <w:sdtEndPr>
        <w:rPr>
          <w:b/>
          <w:bCs/>
        </w:rPr>
      </w:sdtEndPr>
      <w:sdtContent>
        <w:p w:rsidR="009F2961" w:rsidRPr="00BB206F" w:rsidRDefault="009F2961" w:rsidP="009F2961">
          <w:pPr>
            <w:keepNext/>
            <w:keepLines/>
            <w:spacing w:before="240" w:after="0" w:line="360" w:lineRule="auto"/>
            <w:rPr>
              <w:rFonts w:ascii="Palatino Linotype" w:eastAsiaTheme="majorEastAsia" w:hAnsi="Palatino Linotype" w:cstheme="majorBidi"/>
              <w:color w:val="2E74B5" w:themeColor="accent1" w:themeShade="BF"/>
              <w:sz w:val="23"/>
              <w:szCs w:val="23"/>
              <w:lang w:eastAsia="es-MX"/>
            </w:rPr>
          </w:pPr>
        </w:p>
        <w:p w:rsidR="00E7752A" w:rsidRPr="00BB206F" w:rsidRDefault="009F2961">
          <w:pPr>
            <w:pStyle w:val="TDC1"/>
            <w:rPr>
              <w:rFonts w:eastAsiaTheme="minorEastAsia"/>
              <w:noProof/>
              <w:sz w:val="23"/>
              <w:szCs w:val="23"/>
              <w:lang w:eastAsia="es-MX"/>
            </w:rPr>
          </w:pPr>
          <w:r w:rsidRPr="00BB206F">
            <w:rPr>
              <w:rFonts w:ascii="Palatino Linotype" w:hAnsi="Palatino Linotype"/>
              <w:sz w:val="23"/>
              <w:szCs w:val="23"/>
            </w:rPr>
            <w:fldChar w:fldCharType="begin"/>
          </w:r>
          <w:r w:rsidRPr="00BB206F">
            <w:rPr>
              <w:rFonts w:ascii="Palatino Linotype" w:hAnsi="Palatino Linotype"/>
              <w:sz w:val="23"/>
              <w:szCs w:val="23"/>
            </w:rPr>
            <w:instrText xml:space="preserve"> TOC \o "1-3" \h \z \u </w:instrText>
          </w:r>
          <w:r w:rsidRPr="00BB206F">
            <w:rPr>
              <w:rFonts w:ascii="Palatino Linotype" w:hAnsi="Palatino Linotype"/>
              <w:sz w:val="23"/>
              <w:szCs w:val="23"/>
            </w:rPr>
            <w:fldChar w:fldCharType="separate"/>
          </w:r>
          <w:hyperlink w:anchor="_Toc526180207" w:history="1">
            <w:r w:rsidR="00E7752A" w:rsidRPr="00BB206F">
              <w:rPr>
                <w:rStyle w:val="Hipervnculo"/>
                <w:rFonts w:ascii="Palatino Linotype" w:eastAsiaTheme="majorEastAsia" w:hAnsi="Palatino Linotype" w:cstheme="majorBidi"/>
                <w:b/>
                <w:noProof/>
                <w:sz w:val="23"/>
                <w:szCs w:val="23"/>
              </w:rPr>
              <w:t>Consideraciones Generales</w:t>
            </w:r>
            <w:r w:rsidR="00E7752A" w:rsidRPr="00BB206F">
              <w:rPr>
                <w:noProof/>
                <w:webHidden/>
                <w:sz w:val="23"/>
                <w:szCs w:val="23"/>
              </w:rPr>
              <w:tab/>
            </w:r>
            <w:r w:rsidR="00E7752A" w:rsidRPr="00BB206F">
              <w:rPr>
                <w:noProof/>
                <w:webHidden/>
                <w:sz w:val="23"/>
                <w:szCs w:val="23"/>
              </w:rPr>
              <w:fldChar w:fldCharType="begin"/>
            </w:r>
            <w:r w:rsidR="00E7752A" w:rsidRPr="00BB206F">
              <w:rPr>
                <w:noProof/>
                <w:webHidden/>
                <w:sz w:val="23"/>
                <w:szCs w:val="23"/>
              </w:rPr>
              <w:instrText xml:space="preserve"> PAGEREF _Toc526180207 \h </w:instrText>
            </w:r>
            <w:r w:rsidR="00E7752A" w:rsidRPr="00BB206F">
              <w:rPr>
                <w:noProof/>
                <w:webHidden/>
                <w:sz w:val="23"/>
                <w:szCs w:val="23"/>
              </w:rPr>
            </w:r>
            <w:r w:rsidR="00E7752A" w:rsidRPr="00BB206F">
              <w:rPr>
                <w:noProof/>
                <w:webHidden/>
                <w:sz w:val="23"/>
                <w:szCs w:val="23"/>
              </w:rPr>
              <w:fldChar w:fldCharType="separate"/>
            </w:r>
            <w:r w:rsidR="00BB206F">
              <w:rPr>
                <w:noProof/>
                <w:webHidden/>
                <w:sz w:val="23"/>
                <w:szCs w:val="23"/>
              </w:rPr>
              <w:t>3</w:t>
            </w:r>
            <w:r w:rsidR="00E7752A" w:rsidRPr="00BB206F">
              <w:rPr>
                <w:noProof/>
                <w:webHidden/>
                <w:sz w:val="23"/>
                <w:szCs w:val="23"/>
              </w:rPr>
              <w:fldChar w:fldCharType="end"/>
            </w:r>
          </w:hyperlink>
        </w:p>
        <w:p w:rsidR="00E7752A" w:rsidRPr="00BB206F" w:rsidRDefault="00AB7E98">
          <w:pPr>
            <w:pStyle w:val="TDC2"/>
            <w:tabs>
              <w:tab w:val="left" w:pos="660"/>
              <w:tab w:val="right" w:leader="dot" w:pos="8828"/>
            </w:tabs>
            <w:rPr>
              <w:rFonts w:eastAsiaTheme="minorEastAsia"/>
              <w:noProof/>
              <w:sz w:val="23"/>
              <w:szCs w:val="23"/>
              <w:lang w:eastAsia="es-MX"/>
            </w:rPr>
          </w:pPr>
          <w:hyperlink w:anchor="_Toc526180208" w:history="1">
            <w:r w:rsidR="00E7752A" w:rsidRPr="00BB206F">
              <w:rPr>
                <w:rStyle w:val="Hipervnculo"/>
                <w:rFonts w:ascii="Palatino Linotype" w:hAnsi="Palatino Linotype"/>
                <w:b/>
                <w:noProof/>
                <w:sz w:val="23"/>
                <w:szCs w:val="23"/>
              </w:rPr>
              <w:t>I.</w:t>
            </w:r>
            <w:r w:rsidR="00E7752A" w:rsidRPr="00BB206F">
              <w:rPr>
                <w:rFonts w:eastAsiaTheme="minorEastAsia"/>
                <w:noProof/>
                <w:sz w:val="23"/>
                <w:szCs w:val="23"/>
                <w:lang w:eastAsia="es-MX"/>
              </w:rPr>
              <w:tab/>
            </w:r>
            <w:r w:rsidR="00E7752A" w:rsidRPr="00BB206F">
              <w:rPr>
                <w:rStyle w:val="Hipervnculo"/>
                <w:rFonts w:ascii="Palatino Linotype" w:hAnsi="Palatino Linotype"/>
                <w:b/>
                <w:noProof/>
                <w:sz w:val="23"/>
                <w:szCs w:val="23"/>
              </w:rPr>
              <w:t>La naturaleza del Título Profesional.</w:t>
            </w:r>
            <w:r w:rsidR="00E7752A" w:rsidRPr="00BB206F">
              <w:rPr>
                <w:noProof/>
                <w:webHidden/>
                <w:sz w:val="23"/>
                <w:szCs w:val="23"/>
              </w:rPr>
              <w:tab/>
            </w:r>
            <w:r w:rsidR="00E7752A" w:rsidRPr="00BB206F">
              <w:rPr>
                <w:noProof/>
                <w:webHidden/>
                <w:sz w:val="23"/>
                <w:szCs w:val="23"/>
              </w:rPr>
              <w:fldChar w:fldCharType="begin"/>
            </w:r>
            <w:r w:rsidR="00E7752A" w:rsidRPr="00BB206F">
              <w:rPr>
                <w:noProof/>
                <w:webHidden/>
                <w:sz w:val="23"/>
                <w:szCs w:val="23"/>
              </w:rPr>
              <w:instrText xml:space="preserve"> PAGEREF _Toc526180208 \h </w:instrText>
            </w:r>
            <w:r w:rsidR="00E7752A" w:rsidRPr="00BB206F">
              <w:rPr>
                <w:noProof/>
                <w:webHidden/>
                <w:sz w:val="23"/>
                <w:szCs w:val="23"/>
              </w:rPr>
            </w:r>
            <w:r w:rsidR="00E7752A" w:rsidRPr="00BB206F">
              <w:rPr>
                <w:noProof/>
                <w:webHidden/>
                <w:sz w:val="23"/>
                <w:szCs w:val="23"/>
              </w:rPr>
              <w:fldChar w:fldCharType="separate"/>
            </w:r>
            <w:r w:rsidR="00BB206F">
              <w:rPr>
                <w:noProof/>
                <w:webHidden/>
                <w:sz w:val="23"/>
                <w:szCs w:val="23"/>
              </w:rPr>
              <w:t>5</w:t>
            </w:r>
            <w:r w:rsidR="00E7752A" w:rsidRPr="00BB206F">
              <w:rPr>
                <w:noProof/>
                <w:webHidden/>
                <w:sz w:val="23"/>
                <w:szCs w:val="23"/>
              </w:rPr>
              <w:fldChar w:fldCharType="end"/>
            </w:r>
          </w:hyperlink>
        </w:p>
        <w:p w:rsidR="00E7752A" w:rsidRPr="00BB206F" w:rsidRDefault="00AB7E98">
          <w:pPr>
            <w:pStyle w:val="TDC2"/>
            <w:tabs>
              <w:tab w:val="left" w:pos="880"/>
              <w:tab w:val="right" w:leader="dot" w:pos="8828"/>
            </w:tabs>
            <w:rPr>
              <w:rFonts w:eastAsiaTheme="minorEastAsia"/>
              <w:noProof/>
              <w:sz w:val="23"/>
              <w:szCs w:val="23"/>
              <w:lang w:eastAsia="es-MX"/>
            </w:rPr>
          </w:pPr>
          <w:hyperlink w:anchor="_Toc526180209" w:history="1">
            <w:r w:rsidR="00E7752A" w:rsidRPr="00BB206F">
              <w:rPr>
                <w:rStyle w:val="Hipervnculo"/>
                <w:rFonts w:ascii="Palatino Linotype" w:hAnsi="Palatino Linotype"/>
                <w:b/>
                <w:noProof/>
                <w:sz w:val="23"/>
                <w:szCs w:val="23"/>
              </w:rPr>
              <w:t>II.</w:t>
            </w:r>
            <w:r w:rsidR="00E7752A" w:rsidRPr="00BB206F">
              <w:rPr>
                <w:rFonts w:eastAsiaTheme="minorEastAsia"/>
                <w:noProof/>
                <w:sz w:val="23"/>
                <w:szCs w:val="23"/>
                <w:lang w:eastAsia="es-MX"/>
              </w:rPr>
              <w:tab/>
            </w:r>
            <w:r w:rsidR="00E7752A" w:rsidRPr="00BB206F">
              <w:rPr>
                <w:rStyle w:val="Hipervnculo"/>
                <w:rFonts w:ascii="Palatino Linotype" w:hAnsi="Palatino Linotype"/>
                <w:b/>
                <w:noProof/>
                <w:sz w:val="23"/>
                <w:szCs w:val="23"/>
              </w:rPr>
              <w:t>La naturaleza de la función pública que se desempeña.</w:t>
            </w:r>
            <w:r w:rsidR="00E7752A" w:rsidRPr="00BB206F">
              <w:rPr>
                <w:noProof/>
                <w:webHidden/>
                <w:sz w:val="23"/>
                <w:szCs w:val="23"/>
              </w:rPr>
              <w:tab/>
            </w:r>
            <w:r w:rsidR="00E7752A" w:rsidRPr="00BB206F">
              <w:rPr>
                <w:noProof/>
                <w:webHidden/>
                <w:sz w:val="23"/>
                <w:szCs w:val="23"/>
              </w:rPr>
              <w:fldChar w:fldCharType="begin"/>
            </w:r>
            <w:r w:rsidR="00E7752A" w:rsidRPr="00BB206F">
              <w:rPr>
                <w:noProof/>
                <w:webHidden/>
                <w:sz w:val="23"/>
                <w:szCs w:val="23"/>
              </w:rPr>
              <w:instrText xml:space="preserve"> PAGEREF _Toc526180209 \h </w:instrText>
            </w:r>
            <w:r w:rsidR="00E7752A" w:rsidRPr="00BB206F">
              <w:rPr>
                <w:noProof/>
                <w:webHidden/>
                <w:sz w:val="23"/>
                <w:szCs w:val="23"/>
              </w:rPr>
            </w:r>
            <w:r w:rsidR="00E7752A" w:rsidRPr="00BB206F">
              <w:rPr>
                <w:noProof/>
                <w:webHidden/>
                <w:sz w:val="23"/>
                <w:szCs w:val="23"/>
              </w:rPr>
              <w:fldChar w:fldCharType="separate"/>
            </w:r>
            <w:r w:rsidR="00BB206F">
              <w:rPr>
                <w:noProof/>
                <w:webHidden/>
                <w:sz w:val="23"/>
                <w:szCs w:val="23"/>
              </w:rPr>
              <w:t>6</w:t>
            </w:r>
            <w:r w:rsidR="00E7752A" w:rsidRPr="00BB206F">
              <w:rPr>
                <w:noProof/>
                <w:webHidden/>
                <w:sz w:val="23"/>
                <w:szCs w:val="23"/>
              </w:rPr>
              <w:fldChar w:fldCharType="end"/>
            </w:r>
          </w:hyperlink>
        </w:p>
        <w:p w:rsidR="00E7752A" w:rsidRPr="00BB206F" w:rsidRDefault="00AB7E98">
          <w:pPr>
            <w:pStyle w:val="TDC2"/>
            <w:tabs>
              <w:tab w:val="left" w:pos="880"/>
              <w:tab w:val="right" w:leader="dot" w:pos="8828"/>
            </w:tabs>
            <w:rPr>
              <w:rFonts w:eastAsiaTheme="minorEastAsia"/>
              <w:noProof/>
              <w:sz w:val="23"/>
              <w:szCs w:val="23"/>
              <w:lang w:eastAsia="es-MX"/>
            </w:rPr>
          </w:pPr>
          <w:hyperlink w:anchor="_Toc526180210" w:history="1">
            <w:r w:rsidR="00E7752A" w:rsidRPr="00BB206F">
              <w:rPr>
                <w:rStyle w:val="Hipervnculo"/>
                <w:rFonts w:ascii="Palatino Linotype" w:hAnsi="Palatino Linotype"/>
                <w:b/>
                <w:noProof/>
                <w:sz w:val="23"/>
                <w:szCs w:val="23"/>
              </w:rPr>
              <w:t>III.</w:t>
            </w:r>
            <w:r w:rsidR="00E7752A" w:rsidRPr="00BB206F">
              <w:rPr>
                <w:rFonts w:eastAsiaTheme="minorEastAsia"/>
                <w:noProof/>
                <w:sz w:val="23"/>
                <w:szCs w:val="23"/>
                <w:lang w:eastAsia="es-MX"/>
              </w:rPr>
              <w:tab/>
            </w:r>
            <w:r w:rsidR="00E7752A" w:rsidRPr="00BB206F">
              <w:rPr>
                <w:rStyle w:val="Hipervnculo"/>
                <w:rFonts w:ascii="Palatino Linotype" w:hAnsi="Palatino Linotype"/>
                <w:b/>
                <w:noProof/>
                <w:sz w:val="23"/>
                <w:szCs w:val="23"/>
              </w:rPr>
              <w:t>Acceso a la información versus protección de datos personales.</w:t>
            </w:r>
            <w:r w:rsidR="00E7752A" w:rsidRPr="00BB206F">
              <w:rPr>
                <w:noProof/>
                <w:webHidden/>
                <w:sz w:val="23"/>
                <w:szCs w:val="23"/>
              </w:rPr>
              <w:tab/>
            </w:r>
            <w:r w:rsidR="00E7752A" w:rsidRPr="00BB206F">
              <w:rPr>
                <w:noProof/>
                <w:webHidden/>
                <w:sz w:val="23"/>
                <w:szCs w:val="23"/>
              </w:rPr>
              <w:fldChar w:fldCharType="begin"/>
            </w:r>
            <w:r w:rsidR="00E7752A" w:rsidRPr="00BB206F">
              <w:rPr>
                <w:noProof/>
                <w:webHidden/>
                <w:sz w:val="23"/>
                <w:szCs w:val="23"/>
              </w:rPr>
              <w:instrText xml:space="preserve"> PAGEREF _Toc526180210 \h </w:instrText>
            </w:r>
            <w:r w:rsidR="00E7752A" w:rsidRPr="00BB206F">
              <w:rPr>
                <w:noProof/>
                <w:webHidden/>
                <w:sz w:val="23"/>
                <w:szCs w:val="23"/>
              </w:rPr>
            </w:r>
            <w:r w:rsidR="00E7752A" w:rsidRPr="00BB206F">
              <w:rPr>
                <w:noProof/>
                <w:webHidden/>
                <w:sz w:val="23"/>
                <w:szCs w:val="23"/>
              </w:rPr>
              <w:fldChar w:fldCharType="separate"/>
            </w:r>
            <w:r w:rsidR="00BB206F">
              <w:rPr>
                <w:noProof/>
                <w:webHidden/>
                <w:sz w:val="23"/>
                <w:szCs w:val="23"/>
              </w:rPr>
              <w:t>6</w:t>
            </w:r>
            <w:r w:rsidR="00E7752A" w:rsidRPr="00BB206F">
              <w:rPr>
                <w:noProof/>
                <w:webHidden/>
                <w:sz w:val="23"/>
                <w:szCs w:val="23"/>
              </w:rPr>
              <w:fldChar w:fldCharType="end"/>
            </w:r>
          </w:hyperlink>
        </w:p>
        <w:p w:rsidR="00E7752A" w:rsidRPr="00BB206F" w:rsidRDefault="00AB7E98">
          <w:pPr>
            <w:pStyle w:val="TDC2"/>
            <w:tabs>
              <w:tab w:val="left" w:pos="880"/>
              <w:tab w:val="right" w:leader="dot" w:pos="8828"/>
            </w:tabs>
            <w:rPr>
              <w:rFonts w:eastAsiaTheme="minorEastAsia"/>
              <w:noProof/>
              <w:sz w:val="23"/>
              <w:szCs w:val="23"/>
              <w:lang w:eastAsia="es-MX"/>
            </w:rPr>
          </w:pPr>
          <w:hyperlink w:anchor="_Toc526180211" w:history="1">
            <w:r w:rsidR="00E7752A" w:rsidRPr="00BB206F">
              <w:rPr>
                <w:rStyle w:val="Hipervnculo"/>
                <w:rFonts w:ascii="Palatino Linotype" w:hAnsi="Palatino Linotype"/>
                <w:b/>
                <w:noProof/>
                <w:sz w:val="23"/>
                <w:szCs w:val="23"/>
              </w:rPr>
              <w:t>IV.</w:t>
            </w:r>
            <w:r w:rsidR="00E7752A" w:rsidRPr="00BB206F">
              <w:rPr>
                <w:rFonts w:eastAsiaTheme="minorEastAsia"/>
                <w:noProof/>
                <w:sz w:val="23"/>
                <w:szCs w:val="23"/>
                <w:lang w:eastAsia="es-MX"/>
              </w:rPr>
              <w:tab/>
            </w:r>
            <w:r w:rsidR="00E7752A" w:rsidRPr="00BB206F">
              <w:rPr>
                <w:rStyle w:val="Hipervnculo"/>
                <w:rFonts w:ascii="Palatino Linotype" w:hAnsi="Palatino Linotype"/>
                <w:b/>
                <w:noProof/>
                <w:sz w:val="23"/>
                <w:szCs w:val="23"/>
              </w:rPr>
              <w:t>La naturaleza de la Cédula Profesional:</w:t>
            </w:r>
            <w:r w:rsidR="00E7752A" w:rsidRPr="00BB206F">
              <w:rPr>
                <w:noProof/>
                <w:webHidden/>
                <w:sz w:val="23"/>
                <w:szCs w:val="23"/>
              </w:rPr>
              <w:tab/>
            </w:r>
            <w:r w:rsidR="00E7752A" w:rsidRPr="00BB206F">
              <w:rPr>
                <w:noProof/>
                <w:webHidden/>
                <w:sz w:val="23"/>
                <w:szCs w:val="23"/>
              </w:rPr>
              <w:fldChar w:fldCharType="begin"/>
            </w:r>
            <w:r w:rsidR="00E7752A" w:rsidRPr="00BB206F">
              <w:rPr>
                <w:noProof/>
                <w:webHidden/>
                <w:sz w:val="23"/>
                <w:szCs w:val="23"/>
              </w:rPr>
              <w:instrText xml:space="preserve"> PAGEREF _Toc526180211 \h </w:instrText>
            </w:r>
            <w:r w:rsidR="00E7752A" w:rsidRPr="00BB206F">
              <w:rPr>
                <w:noProof/>
                <w:webHidden/>
                <w:sz w:val="23"/>
                <w:szCs w:val="23"/>
              </w:rPr>
            </w:r>
            <w:r w:rsidR="00E7752A" w:rsidRPr="00BB206F">
              <w:rPr>
                <w:noProof/>
                <w:webHidden/>
                <w:sz w:val="23"/>
                <w:szCs w:val="23"/>
              </w:rPr>
              <w:fldChar w:fldCharType="separate"/>
            </w:r>
            <w:r w:rsidR="00BB206F">
              <w:rPr>
                <w:noProof/>
                <w:webHidden/>
                <w:sz w:val="23"/>
                <w:szCs w:val="23"/>
              </w:rPr>
              <w:t>12</w:t>
            </w:r>
            <w:r w:rsidR="00E7752A" w:rsidRPr="00BB206F">
              <w:rPr>
                <w:noProof/>
                <w:webHidden/>
                <w:sz w:val="23"/>
                <w:szCs w:val="23"/>
              </w:rPr>
              <w:fldChar w:fldCharType="end"/>
            </w:r>
          </w:hyperlink>
        </w:p>
        <w:p w:rsidR="00E7752A" w:rsidRPr="00BB206F" w:rsidRDefault="00AB7E98">
          <w:pPr>
            <w:pStyle w:val="TDC2"/>
            <w:tabs>
              <w:tab w:val="left" w:pos="880"/>
              <w:tab w:val="right" w:leader="dot" w:pos="8828"/>
            </w:tabs>
            <w:rPr>
              <w:rFonts w:eastAsiaTheme="minorEastAsia"/>
              <w:noProof/>
              <w:sz w:val="23"/>
              <w:szCs w:val="23"/>
              <w:lang w:eastAsia="es-MX"/>
            </w:rPr>
          </w:pPr>
          <w:hyperlink w:anchor="_Toc526180212" w:history="1">
            <w:r w:rsidR="00E7752A" w:rsidRPr="00BB206F">
              <w:rPr>
                <w:rStyle w:val="Hipervnculo"/>
                <w:rFonts w:ascii="Palatino Linotype" w:hAnsi="Palatino Linotype"/>
                <w:b/>
                <w:noProof/>
                <w:sz w:val="23"/>
                <w:szCs w:val="23"/>
              </w:rPr>
              <w:t>V.</w:t>
            </w:r>
            <w:r w:rsidR="00E7752A" w:rsidRPr="00BB206F">
              <w:rPr>
                <w:rFonts w:eastAsiaTheme="minorEastAsia"/>
                <w:noProof/>
                <w:sz w:val="23"/>
                <w:szCs w:val="23"/>
                <w:lang w:eastAsia="es-MX"/>
              </w:rPr>
              <w:tab/>
            </w:r>
            <w:r w:rsidR="00E7752A" w:rsidRPr="00BB206F">
              <w:rPr>
                <w:rStyle w:val="Hipervnculo"/>
                <w:rFonts w:ascii="Palatino Linotype" w:hAnsi="Palatino Linotype"/>
                <w:b/>
                <w:noProof/>
                <w:sz w:val="23"/>
                <w:szCs w:val="23"/>
              </w:rPr>
              <w:t>Restricciones legítimas al derecho a la privacidad.</w:t>
            </w:r>
            <w:r w:rsidR="00E7752A" w:rsidRPr="00BB206F">
              <w:rPr>
                <w:noProof/>
                <w:webHidden/>
                <w:sz w:val="23"/>
                <w:szCs w:val="23"/>
              </w:rPr>
              <w:tab/>
            </w:r>
            <w:r w:rsidR="00E7752A" w:rsidRPr="00BB206F">
              <w:rPr>
                <w:noProof/>
                <w:webHidden/>
                <w:sz w:val="23"/>
                <w:szCs w:val="23"/>
              </w:rPr>
              <w:fldChar w:fldCharType="begin"/>
            </w:r>
            <w:r w:rsidR="00E7752A" w:rsidRPr="00BB206F">
              <w:rPr>
                <w:noProof/>
                <w:webHidden/>
                <w:sz w:val="23"/>
                <w:szCs w:val="23"/>
              </w:rPr>
              <w:instrText xml:space="preserve"> PAGEREF _Toc526180212 \h </w:instrText>
            </w:r>
            <w:r w:rsidR="00E7752A" w:rsidRPr="00BB206F">
              <w:rPr>
                <w:noProof/>
                <w:webHidden/>
                <w:sz w:val="23"/>
                <w:szCs w:val="23"/>
              </w:rPr>
            </w:r>
            <w:r w:rsidR="00E7752A" w:rsidRPr="00BB206F">
              <w:rPr>
                <w:noProof/>
                <w:webHidden/>
                <w:sz w:val="23"/>
                <w:szCs w:val="23"/>
              </w:rPr>
              <w:fldChar w:fldCharType="separate"/>
            </w:r>
            <w:r w:rsidR="00BB206F">
              <w:rPr>
                <w:noProof/>
                <w:webHidden/>
                <w:sz w:val="23"/>
                <w:szCs w:val="23"/>
              </w:rPr>
              <w:t>13</w:t>
            </w:r>
            <w:r w:rsidR="00E7752A" w:rsidRPr="00BB206F">
              <w:rPr>
                <w:noProof/>
                <w:webHidden/>
                <w:sz w:val="23"/>
                <w:szCs w:val="23"/>
              </w:rPr>
              <w:fldChar w:fldCharType="end"/>
            </w:r>
          </w:hyperlink>
        </w:p>
        <w:p w:rsidR="00E7752A" w:rsidRPr="00BB206F" w:rsidRDefault="00AB7E98">
          <w:pPr>
            <w:pStyle w:val="TDC2"/>
            <w:tabs>
              <w:tab w:val="left" w:pos="880"/>
              <w:tab w:val="right" w:leader="dot" w:pos="8828"/>
            </w:tabs>
            <w:rPr>
              <w:rFonts w:eastAsiaTheme="minorEastAsia"/>
              <w:noProof/>
              <w:sz w:val="23"/>
              <w:szCs w:val="23"/>
              <w:lang w:eastAsia="es-MX"/>
            </w:rPr>
          </w:pPr>
          <w:hyperlink w:anchor="_Toc526180213" w:history="1">
            <w:r w:rsidR="00E7752A" w:rsidRPr="00BB206F">
              <w:rPr>
                <w:rStyle w:val="Hipervnculo"/>
                <w:rFonts w:ascii="Palatino Linotype" w:hAnsi="Palatino Linotype"/>
                <w:b/>
                <w:noProof/>
                <w:sz w:val="23"/>
                <w:szCs w:val="23"/>
              </w:rPr>
              <w:t>VI.</w:t>
            </w:r>
            <w:r w:rsidR="00E7752A" w:rsidRPr="00BB206F">
              <w:rPr>
                <w:rFonts w:eastAsiaTheme="minorEastAsia"/>
                <w:noProof/>
                <w:sz w:val="23"/>
                <w:szCs w:val="23"/>
                <w:lang w:eastAsia="es-MX"/>
              </w:rPr>
              <w:tab/>
            </w:r>
            <w:r w:rsidR="00E7752A" w:rsidRPr="00BB206F">
              <w:rPr>
                <w:rStyle w:val="Hipervnculo"/>
                <w:rFonts w:ascii="Palatino Linotype" w:hAnsi="Palatino Linotype"/>
                <w:b/>
                <w:noProof/>
                <w:sz w:val="23"/>
                <w:szCs w:val="23"/>
              </w:rPr>
              <w:t>Del Pronunciamiento Simple</w:t>
            </w:r>
            <w:r w:rsidR="00E7752A" w:rsidRPr="00BB206F">
              <w:rPr>
                <w:noProof/>
                <w:webHidden/>
                <w:sz w:val="23"/>
                <w:szCs w:val="23"/>
              </w:rPr>
              <w:tab/>
            </w:r>
            <w:r w:rsidR="00E7752A" w:rsidRPr="00BB206F">
              <w:rPr>
                <w:noProof/>
                <w:webHidden/>
                <w:sz w:val="23"/>
                <w:szCs w:val="23"/>
              </w:rPr>
              <w:fldChar w:fldCharType="begin"/>
            </w:r>
            <w:r w:rsidR="00E7752A" w:rsidRPr="00BB206F">
              <w:rPr>
                <w:noProof/>
                <w:webHidden/>
                <w:sz w:val="23"/>
                <w:szCs w:val="23"/>
              </w:rPr>
              <w:instrText xml:space="preserve"> PAGEREF _Toc526180213 \h </w:instrText>
            </w:r>
            <w:r w:rsidR="00E7752A" w:rsidRPr="00BB206F">
              <w:rPr>
                <w:noProof/>
                <w:webHidden/>
                <w:sz w:val="23"/>
                <w:szCs w:val="23"/>
              </w:rPr>
            </w:r>
            <w:r w:rsidR="00E7752A" w:rsidRPr="00BB206F">
              <w:rPr>
                <w:noProof/>
                <w:webHidden/>
                <w:sz w:val="23"/>
                <w:szCs w:val="23"/>
              </w:rPr>
              <w:fldChar w:fldCharType="separate"/>
            </w:r>
            <w:r w:rsidR="00BB206F">
              <w:rPr>
                <w:noProof/>
                <w:webHidden/>
                <w:sz w:val="23"/>
                <w:szCs w:val="23"/>
              </w:rPr>
              <w:t>17</w:t>
            </w:r>
            <w:r w:rsidR="00E7752A" w:rsidRPr="00BB206F">
              <w:rPr>
                <w:noProof/>
                <w:webHidden/>
                <w:sz w:val="23"/>
                <w:szCs w:val="23"/>
              </w:rPr>
              <w:fldChar w:fldCharType="end"/>
            </w:r>
          </w:hyperlink>
        </w:p>
        <w:p w:rsidR="00E7752A" w:rsidRPr="00BB206F" w:rsidRDefault="00AB7E98">
          <w:pPr>
            <w:pStyle w:val="TDC2"/>
            <w:tabs>
              <w:tab w:val="left" w:pos="880"/>
              <w:tab w:val="right" w:leader="dot" w:pos="8828"/>
            </w:tabs>
            <w:rPr>
              <w:rFonts w:eastAsiaTheme="minorEastAsia"/>
              <w:noProof/>
              <w:sz w:val="23"/>
              <w:szCs w:val="23"/>
              <w:lang w:eastAsia="es-MX"/>
            </w:rPr>
          </w:pPr>
          <w:hyperlink w:anchor="_Toc526180214" w:history="1">
            <w:r w:rsidR="00E7752A" w:rsidRPr="00BB206F">
              <w:rPr>
                <w:rStyle w:val="Hipervnculo"/>
                <w:rFonts w:ascii="Palatino Linotype" w:eastAsia="Calibri" w:hAnsi="Palatino Linotype"/>
                <w:b/>
                <w:noProof/>
                <w:sz w:val="23"/>
                <w:szCs w:val="23"/>
              </w:rPr>
              <w:t>VII.</w:t>
            </w:r>
            <w:r w:rsidR="00E7752A" w:rsidRPr="00BB206F">
              <w:rPr>
                <w:rFonts w:eastAsiaTheme="minorEastAsia"/>
                <w:noProof/>
                <w:sz w:val="23"/>
                <w:szCs w:val="23"/>
                <w:lang w:eastAsia="es-MX"/>
              </w:rPr>
              <w:tab/>
            </w:r>
            <w:r w:rsidR="00E7752A" w:rsidRPr="00BB206F">
              <w:rPr>
                <w:rStyle w:val="Hipervnculo"/>
                <w:rFonts w:ascii="Palatino Linotype" w:eastAsia="Calibri" w:hAnsi="Palatino Linotype"/>
                <w:b/>
                <w:noProof/>
                <w:sz w:val="23"/>
                <w:szCs w:val="23"/>
              </w:rPr>
              <w:t>Conclusión.</w:t>
            </w:r>
            <w:r w:rsidR="00E7752A" w:rsidRPr="00BB206F">
              <w:rPr>
                <w:noProof/>
                <w:webHidden/>
                <w:sz w:val="23"/>
                <w:szCs w:val="23"/>
              </w:rPr>
              <w:tab/>
            </w:r>
            <w:r w:rsidR="00E7752A" w:rsidRPr="00BB206F">
              <w:rPr>
                <w:noProof/>
                <w:webHidden/>
                <w:sz w:val="23"/>
                <w:szCs w:val="23"/>
              </w:rPr>
              <w:fldChar w:fldCharType="begin"/>
            </w:r>
            <w:r w:rsidR="00E7752A" w:rsidRPr="00BB206F">
              <w:rPr>
                <w:noProof/>
                <w:webHidden/>
                <w:sz w:val="23"/>
                <w:szCs w:val="23"/>
              </w:rPr>
              <w:instrText xml:space="preserve"> PAGEREF _Toc526180214 \h </w:instrText>
            </w:r>
            <w:r w:rsidR="00E7752A" w:rsidRPr="00BB206F">
              <w:rPr>
                <w:noProof/>
                <w:webHidden/>
                <w:sz w:val="23"/>
                <w:szCs w:val="23"/>
              </w:rPr>
            </w:r>
            <w:r w:rsidR="00E7752A" w:rsidRPr="00BB206F">
              <w:rPr>
                <w:noProof/>
                <w:webHidden/>
                <w:sz w:val="23"/>
                <w:szCs w:val="23"/>
              </w:rPr>
              <w:fldChar w:fldCharType="separate"/>
            </w:r>
            <w:r w:rsidR="00BB206F">
              <w:rPr>
                <w:noProof/>
                <w:webHidden/>
                <w:sz w:val="23"/>
                <w:szCs w:val="23"/>
              </w:rPr>
              <w:t>24</w:t>
            </w:r>
            <w:r w:rsidR="00E7752A" w:rsidRPr="00BB206F">
              <w:rPr>
                <w:noProof/>
                <w:webHidden/>
                <w:sz w:val="23"/>
                <w:szCs w:val="23"/>
              </w:rPr>
              <w:fldChar w:fldCharType="end"/>
            </w:r>
          </w:hyperlink>
        </w:p>
        <w:p w:rsidR="009F2961" w:rsidRPr="00BB206F" w:rsidRDefault="009F2961" w:rsidP="009F2961">
          <w:pPr>
            <w:spacing w:line="360" w:lineRule="auto"/>
            <w:rPr>
              <w:rFonts w:ascii="Palatino Linotype" w:hAnsi="Palatino Linotype"/>
              <w:sz w:val="23"/>
              <w:szCs w:val="23"/>
            </w:rPr>
          </w:pPr>
          <w:r w:rsidRPr="00BB206F">
            <w:rPr>
              <w:rFonts w:ascii="Palatino Linotype" w:hAnsi="Palatino Linotype"/>
              <w:b/>
              <w:bCs/>
              <w:sz w:val="23"/>
              <w:szCs w:val="23"/>
              <w:lang w:val="es-ES"/>
            </w:rPr>
            <w:fldChar w:fldCharType="end"/>
          </w:r>
        </w:p>
      </w:sdtContent>
    </w:sdt>
    <w:p w:rsidR="009F2961" w:rsidRPr="00BB206F" w:rsidRDefault="009F2961" w:rsidP="009F2961">
      <w:pPr>
        <w:keepNext/>
        <w:keepLines/>
        <w:spacing w:before="240" w:after="0"/>
        <w:outlineLvl w:val="0"/>
        <w:rPr>
          <w:rFonts w:ascii="Palatino Linotype" w:eastAsiaTheme="majorEastAsia" w:hAnsi="Palatino Linotype" w:cstheme="majorBidi"/>
          <w:b/>
          <w:sz w:val="23"/>
          <w:szCs w:val="23"/>
        </w:rPr>
      </w:pPr>
      <w:bookmarkStart w:id="0" w:name="_Toc506551521"/>
      <w:bookmarkStart w:id="1" w:name="_Toc526180207"/>
      <w:r w:rsidRPr="00BB206F">
        <w:rPr>
          <w:rFonts w:ascii="Palatino Linotype" w:eastAsiaTheme="majorEastAsia" w:hAnsi="Palatino Linotype" w:cstheme="majorBidi"/>
          <w:b/>
          <w:sz w:val="23"/>
          <w:szCs w:val="23"/>
        </w:rPr>
        <w:lastRenderedPageBreak/>
        <w:t>Consideraciones Generales</w:t>
      </w:r>
      <w:bookmarkEnd w:id="0"/>
      <w:bookmarkEnd w:id="1"/>
    </w:p>
    <w:p w:rsidR="009F2961" w:rsidRPr="00BB206F" w:rsidRDefault="009F2961" w:rsidP="009F2961">
      <w:pPr>
        <w:keepNext/>
        <w:keepLines/>
        <w:spacing w:before="240" w:after="0" w:line="360" w:lineRule="auto"/>
        <w:ind w:left="426" w:hanging="426"/>
        <w:outlineLvl w:val="0"/>
        <w:rPr>
          <w:rFonts w:ascii="Palatino Linotype" w:eastAsiaTheme="majorEastAsia" w:hAnsi="Palatino Linotype" w:cstheme="majorBidi"/>
          <w:color w:val="2E74B5" w:themeColor="accent1" w:themeShade="BF"/>
          <w:sz w:val="23"/>
          <w:szCs w:val="23"/>
        </w:rPr>
      </w:pPr>
    </w:p>
    <w:p w:rsidR="009F2961" w:rsidRPr="00BB206F" w:rsidRDefault="009F2961" w:rsidP="009F2961">
      <w:pPr>
        <w:numPr>
          <w:ilvl w:val="0"/>
          <w:numId w:val="1"/>
        </w:numPr>
        <w:spacing w:after="0" w:line="360" w:lineRule="auto"/>
        <w:ind w:left="426" w:hanging="426"/>
        <w:contextualSpacing/>
        <w:jc w:val="both"/>
        <w:rPr>
          <w:rFonts w:ascii="Palatino Linotype" w:hAnsi="Palatino Linotype" w:cs="Arial"/>
          <w:b/>
          <w:sz w:val="23"/>
          <w:szCs w:val="23"/>
        </w:rPr>
      </w:pPr>
      <w:r w:rsidRPr="00BB206F">
        <w:rPr>
          <w:rFonts w:ascii="Palatino Linotype" w:eastAsia="Times New Roman" w:hAnsi="Palatino Linotype" w:cs="Arial"/>
          <w:sz w:val="23"/>
          <w:szCs w:val="23"/>
          <w:lang w:val="es-ES_tradnl"/>
        </w:rPr>
        <w:t xml:space="preserve">He concurrido con mi voto particular de la presente resolución emitida </w:t>
      </w:r>
      <w:r w:rsidRPr="00BB206F">
        <w:rPr>
          <w:rFonts w:ascii="Palatino Linotype" w:hAnsi="Palatino Linotype" w:cs="Arial"/>
          <w:sz w:val="23"/>
          <w:szCs w:val="23"/>
        </w:rPr>
        <w:t xml:space="preserve">por el Pleno del Instituto de Transparencia, Acceso a la Información Pública y Protección de Datos Personales del Estado de México y Municipios, en la Trigésima Quinta sesión ordinaria celebrada el día veintiséis (26) de septiembre de dos mil dieciocho, en el recurso de revisión promovido por </w:t>
      </w:r>
      <w:r w:rsidR="00966853" w:rsidRPr="00966853">
        <w:rPr>
          <w:rFonts w:ascii="Palatino Linotype" w:eastAsia="Times New Roman" w:hAnsi="Palatino Linotype" w:cs="Times New Roman"/>
          <w:b/>
          <w:sz w:val="23"/>
          <w:szCs w:val="23"/>
          <w:highlight w:val="black"/>
          <w:lang w:val="es-ES_tradnl" w:eastAsia="es-ES"/>
        </w:rPr>
        <w:t>------------------------------------------------</w:t>
      </w:r>
      <w:r w:rsidRPr="00BB206F">
        <w:rPr>
          <w:rFonts w:ascii="Palatino Linotype" w:eastAsia="Times New Roman" w:hAnsi="Palatino Linotype" w:cs="Times New Roman"/>
          <w:b/>
          <w:sz w:val="23"/>
          <w:szCs w:val="23"/>
          <w:lang w:val="es-ES_tradnl" w:eastAsia="es-ES"/>
        </w:rPr>
        <w:t xml:space="preserve"> </w:t>
      </w:r>
      <w:r w:rsidRPr="00BB206F">
        <w:rPr>
          <w:rFonts w:ascii="Palatino Linotype" w:hAnsi="Palatino Linotype" w:cs="Arial"/>
          <w:sz w:val="23"/>
          <w:szCs w:val="23"/>
        </w:rPr>
        <w:t xml:space="preserve">en contra de la respuesta del </w:t>
      </w:r>
      <w:r w:rsidRPr="00BB206F">
        <w:rPr>
          <w:rFonts w:ascii="Palatino Linotype" w:eastAsia="Times New Roman" w:hAnsi="Palatino Linotype" w:cs="Times New Roman"/>
          <w:b/>
          <w:sz w:val="23"/>
          <w:szCs w:val="23"/>
          <w:lang w:val="es-ES_tradnl" w:eastAsia="es-ES"/>
        </w:rPr>
        <w:t>Partido Acción Nacional</w:t>
      </w:r>
      <w:r w:rsidRPr="00BB206F">
        <w:rPr>
          <w:rFonts w:ascii="Palatino Linotype" w:hAnsi="Palatino Linotype" w:cs="Arial"/>
          <w:b/>
          <w:sz w:val="23"/>
          <w:szCs w:val="23"/>
        </w:rPr>
        <w:t xml:space="preserve"> p</w:t>
      </w:r>
      <w:r w:rsidRPr="00BB206F">
        <w:rPr>
          <w:rFonts w:ascii="Palatino Linotype" w:hAnsi="Palatino Linotype" w:cs="Arial"/>
          <w:sz w:val="23"/>
          <w:szCs w:val="23"/>
        </w:rPr>
        <w:t xml:space="preserve">rocedimiento al que se le asignó el número de expediente </w:t>
      </w:r>
      <w:r w:rsidRPr="00BB206F">
        <w:rPr>
          <w:rFonts w:ascii="Palatino Linotype" w:hAnsi="Palatino Linotype" w:cs="Arial"/>
          <w:b/>
          <w:sz w:val="23"/>
          <w:szCs w:val="23"/>
        </w:rPr>
        <w:t>02771/INFOEM/IP/RR/2018.</w:t>
      </w:r>
    </w:p>
    <w:p w:rsidR="009F2961" w:rsidRPr="00BB206F" w:rsidRDefault="009F2961" w:rsidP="009F2961">
      <w:pPr>
        <w:spacing w:after="0" w:line="360" w:lineRule="auto"/>
        <w:ind w:left="426" w:hanging="426"/>
        <w:jc w:val="both"/>
        <w:rPr>
          <w:rFonts w:ascii="Palatino Linotype" w:hAnsi="Palatino Linotype" w:cs="Arial"/>
          <w:b/>
          <w:sz w:val="23"/>
          <w:szCs w:val="23"/>
        </w:rPr>
      </w:pPr>
    </w:p>
    <w:p w:rsidR="009F2961" w:rsidRPr="00BB206F" w:rsidRDefault="009F2961" w:rsidP="009F2961">
      <w:pPr>
        <w:numPr>
          <w:ilvl w:val="0"/>
          <w:numId w:val="1"/>
        </w:numPr>
        <w:spacing w:before="240" w:after="240" w:line="360" w:lineRule="auto"/>
        <w:ind w:left="426" w:hanging="426"/>
        <w:contextualSpacing/>
        <w:jc w:val="both"/>
        <w:rPr>
          <w:rFonts w:ascii="Palatino Linotype" w:hAnsi="Palatino Linotype" w:cs="Arial"/>
          <w:i/>
          <w:sz w:val="23"/>
          <w:szCs w:val="23"/>
        </w:rPr>
      </w:pPr>
      <w:r w:rsidRPr="00BB206F">
        <w:rPr>
          <w:rFonts w:ascii="Palatino Linotype" w:hAnsi="Palatino Linotype" w:cs="Arial"/>
          <w:sz w:val="23"/>
          <w:szCs w:val="23"/>
        </w:rPr>
        <w:t xml:space="preserve">La resolución declara </w:t>
      </w:r>
      <w:r w:rsidRPr="00BB206F">
        <w:rPr>
          <w:rFonts w:ascii="Palatino Linotype" w:eastAsia="Times New Roman" w:hAnsi="Palatino Linotype" w:cs="Arial"/>
          <w:sz w:val="23"/>
          <w:szCs w:val="23"/>
        </w:rPr>
        <w:t xml:space="preserve">fundadas las razones o motivos de inconformidad hechos valer por el particular ordenándole al </w:t>
      </w:r>
      <w:r w:rsidRPr="00BB206F">
        <w:rPr>
          <w:rFonts w:ascii="Palatino Linotype" w:eastAsia="Times New Roman" w:hAnsi="Palatino Linotype" w:cs="Arial"/>
          <w:b/>
          <w:sz w:val="23"/>
          <w:szCs w:val="23"/>
        </w:rPr>
        <w:t>SUJETO OBLIGADO</w:t>
      </w:r>
      <w:r w:rsidRPr="00BB206F">
        <w:rPr>
          <w:rFonts w:ascii="Palatino Linotype" w:eastAsia="Times New Roman" w:hAnsi="Palatino Linotype" w:cs="Arial"/>
          <w:sz w:val="23"/>
          <w:szCs w:val="23"/>
        </w:rPr>
        <w:t xml:space="preserve"> entregar en versión pública lo siguiente:</w:t>
      </w:r>
    </w:p>
    <w:p w:rsidR="009F2961" w:rsidRPr="00BB206F" w:rsidRDefault="009F2961" w:rsidP="009F2961">
      <w:pPr>
        <w:ind w:left="720"/>
        <w:contextualSpacing/>
        <w:rPr>
          <w:rFonts w:ascii="Palatino Linotype" w:hAnsi="Palatino Linotype" w:cs="Arial"/>
          <w:i/>
          <w:sz w:val="23"/>
          <w:szCs w:val="23"/>
        </w:rPr>
      </w:pPr>
    </w:p>
    <w:p w:rsidR="009F2961" w:rsidRPr="00BB206F" w:rsidRDefault="009F2961" w:rsidP="009F2961">
      <w:pPr>
        <w:spacing w:line="360" w:lineRule="auto"/>
        <w:ind w:left="993" w:right="758" w:hanging="284"/>
        <w:jc w:val="both"/>
        <w:rPr>
          <w:rFonts w:ascii="Palatino Linotype" w:hAnsi="Palatino Linotype" w:cs="Arial"/>
          <w:bCs/>
          <w:i/>
          <w:sz w:val="23"/>
          <w:szCs w:val="23"/>
          <w:lang w:val="es-ES"/>
        </w:rPr>
      </w:pPr>
      <w:r w:rsidRPr="00BB206F">
        <w:rPr>
          <w:rFonts w:ascii="Palatino Linotype" w:hAnsi="Palatino Linotype" w:cs="Arial"/>
          <w:i/>
          <w:sz w:val="23"/>
          <w:szCs w:val="23"/>
        </w:rPr>
        <w:t>“</w:t>
      </w:r>
      <w:r w:rsidRPr="00BB206F">
        <w:rPr>
          <w:rFonts w:ascii="Palatino Linotype" w:hAnsi="Palatino Linotype" w:cs="Arial"/>
          <w:bCs/>
          <w:i/>
          <w:sz w:val="23"/>
          <w:szCs w:val="23"/>
          <w:lang w:val="es-ES"/>
        </w:rPr>
        <w:t>De las personas referidas en la solicitud de información:</w:t>
      </w:r>
      <w:bookmarkStart w:id="2" w:name="_GoBack"/>
      <w:bookmarkEnd w:id="2"/>
    </w:p>
    <w:p w:rsidR="009F2961" w:rsidRPr="00BB206F" w:rsidRDefault="009F2961" w:rsidP="009F2961">
      <w:pPr>
        <w:numPr>
          <w:ilvl w:val="0"/>
          <w:numId w:val="6"/>
        </w:numPr>
        <w:spacing w:line="360" w:lineRule="auto"/>
        <w:ind w:left="993" w:right="758" w:hanging="284"/>
        <w:jc w:val="both"/>
        <w:rPr>
          <w:rFonts w:ascii="Palatino Linotype" w:hAnsi="Palatino Linotype" w:cs="Arial"/>
          <w:b/>
          <w:i/>
          <w:sz w:val="23"/>
          <w:szCs w:val="23"/>
          <w:lang w:val="es-ES"/>
        </w:rPr>
      </w:pPr>
      <w:r w:rsidRPr="00BB206F">
        <w:rPr>
          <w:rFonts w:ascii="Palatino Linotype" w:hAnsi="Palatino Linotype" w:cs="Arial"/>
          <w:bCs/>
          <w:i/>
          <w:sz w:val="23"/>
          <w:szCs w:val="23"/>
          <w:lang w:val="es-ES"/>
        </w:rPr>
        <w:t>El documento o documentos en donde consten su fotografía y trayectorias laboral, política y escolar, protegiendo cualquier información que conlleve un riesgo grave.</w:t>
      </w:r>
    </w:p>
    <w:p w:rsidR="009F2961" w:rsidRPr="00BB206F" w:rsidRDefault="009F2961" w:rsidP="009F2961">
      <w:pPr>
        <w:numPr>
          <w:ilvl w:val="0"/>
          <w:numId w:val="6"/>
        </w:numPr>
        <w:spacing w:line="360" w:lineRule="auto"/>
        <w:ind w:left="993" w:right="758" w:hanging="284"/>
        <w:jc w:val="both"/>
        <w:rPr>
          <w:rFonts w:ascii="Palatino Linotype" w:hAnsi="Palatino Linotype" w:cs="Arial"/>
          <w:b/>
          <w:i/>
          <w:sz w:val="23"/>
          <w:szCs w:val="23"/>
          <w:lang w:val="es-ES"/>
        </w:rPr>
      </w:pPr>
      <w:r w:rsidRPr="00BB206F">
        <w:rPr>
          <w:rFonts w:ascii="Palatino Linotype" w:hAnsi="Palatino Linotype" w:cs="Arial"/>
          <w:bCs/>
          <w:i/>
          <w:sz w:val="23"/>
          <w:szCs w:val="23"/>
          <w:lang w:val="es-ES"/>
        </w:rPr>
        <w:t>Comprobante del último grado de estudios.</w:t>
      </w:r>
    </w:p>
    <w:p w:rsidR="009F2961" w:rsidRPr="00BB206F" w:rsidRDefault="009F2961" w:rsidP="009F2961">
      <w:pPr>
        <w:numPr>
          <w:ilvl w:val="0"/>
          <w:numId w:val="6"/>
        </w:numPr>
        <w:spacing w:line="360" w:lineRule="auto"/>
        <w:ind w:left="993" w:right="758" w:hanging="284"/>
        <w:jc w:val="both"/>
        <w:rPr>
          <w:rFonts w:ascii="Palatino Linotype" w:hAnsi="Palatino Linotype" w:cs="Arial"/>
          <w:b/>
          <w:i/>
          <w:sz w:val="23"/>
          <w:szCs w:val="23"/>
          <w:lang w:val="es-ES"/>
        </w:rPr>
      </w:pPr>
      <w:r w:rsidRPr="00BB206F">
        <w:rPr>
          <w:rFonts w:ascii="Palatino Linotype" w:hAnsi="Palatino Linotype" w:cs="Arial"/>
          <w:bCs/>
          <w:i/>
          <w:sz w:val="23"/>
          <w:szCs w:val="23"/>
          <w:lang w:val="es-ES"/>
        </w:rPr>
        <w:t>Soporte documental de la expedición de la credencial que los acredita como miembros del partido.</w:t>
      </w:r>
    </w:p>
    <w:p w:rsidR="009F2961" w:rsidRPr="00BB206F" w:rsidRDefault="009F2961" w:rsidP="009F2961">
      <w:pPr>
        <w:numPr>
          <w:ilvl w:val="0"/>
          <w:numId w:val="6"/>
        </w:numPr>
        <w:spacing w:line="360" w:lineRule="auto"/>
        <w:ind w:left="993" w:right="758" w:hanging="284"/>
        <w:jc w:val="both"/>
        <w:rPr>
          <w:rFonts w:ascii="Palatino Linotype" w:hAnsi="Palatino Linotype" w:cs="Arial"/>
          <w:i/>
          <w:sz w:val="23"/>
          <w:szCs w:val="23"/>
          <w:lang w:val="es-ES"/>
        </w:rPr>
      </w:pPr>
      <w:r w:rsidRPr="00BB206F">
        <w:rPr>
          <w:rFonts w:ascii="Palatino Linotype" w:hAnsi="Palatino Linotype" w:cs="Arial"/>
          <w:i/>
          <w:sz w:val="23"/>
          <w:szCs w:val="23"/>
          <w:lang w:val="es-ES"/>
        </w:rPr>
        <w:lastRenderedPageBreak/>
        <w:t>El soporte documental que contenga las sanciones firmes impuestas por el Sujeto Obligado.</w:t>
      </w:r>
    </w:p>
    <w:p w:rsidR="009F2961" w:rsidRPr="00BB206F" w:rsidRDefault="009F2961" w:rsidP="009F2961">
      <w:pPr>
        <w:spacing w:line="360" w:lineRule="auto"/>
        <w:ind w:left="993" w:right="758" w:hanging="284"/>
        <w:jc w:val="both"/>
        <w:rPr>
          <w:rFonts w:ascii="Palatino Linotype" w:hAnsi="Palatino Linotype" w:cs="Arial"/>
          <w:i/>
          <w:sz w:val="23"/>
          <w:szCs w:val="23"/>
          <w:lang w:val="es-ES"/>
        </w:rPr>
      </w:pPr>
      <w:r w:rsidRPr="00BB206F">
        <w:rPr>
          <w:rFonts w:ascii="Palatino Linotype" w:hAnsi="Palatino Linotype" w:cs="Arial"/>
          <w:i/>
          <w:sz w:val="23"/>
          <w:szCs w:val="23"/>
          <w:lang w:val="es-ES"/>
        </w:rPr>
        <w:t xml:space="preserve">     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rsidR="009F2961" w:rsidRPr="00BB206F" w:rsidRDefault="009F2961" w:rsidP="009F2961">
      <w:pPr>
        <w:spacing w:line="360" w:lineRule="auto"/>
        <w:ind w:left="993" w:right="758" w:hanging="284"/>
        <w:jc w:val="both"/>
        <w:rPr>
          <w:rFonts w:ascii="Palatino Linotype" w:hAnsi="Palatino Linotype" w:cs="Arial"/>
          <w:i/>
          <w:sz w:val="23"/>
          <w:szCs w:val="23"/>
          <w:lang w:eastAsia="es-MX"/>
        </w:rPr>
      </w:pPr>
      <w:r w:rsidRPr="00BB206F">
        <w:rPr>
          <w:rFonts w:ascii="Palatino Linotype" w:hAnsi="Palatino Linotype" w:cs="Arial"/>
          <w:i/>
          <w:sz w:val="23"/>
          <w:szCs w:val="23"/>
          <w:lang w:val="es-ES"/>
        </w:rPr>
        <w:t xml:space="preserve">     De ser el caso, que la información ordenada en los numerales 2,3 y 4 no obre en los archivos del Sujeto Obligado, bastará con que lo haga del conocimiento del particular.</w:t>
      </w:r>
    </w:p>
    <w:p w:rsidR="00DB4F31" w:rsidRPr="00BB206F" w:rsidRDefault="00DB4F31" w:rsidP="00DB4F31">
      <w:pPr>
        <w:numPr>
          <w:ilvl w:val="0"/>
          <w:numId w:val="1"/>
        </w:numPr>
        <w:spacing w:before="240" w:after="240" w:line="360" w:lineRule="auto"/>
        <w:ind w:left="426" w:hanging="426"/>
        <w:contextualSpacing/>
        <w:jc w:val="both"/>
        <w:rPr>
          <w:rFonts w:ascii="Palatino Linotype" w:hAnsi="Palatino Linotype" w:cs="Arial"/>
          <w:i/>
          <w:sz w:val="23"/>
          <w:szCs w:val="23"/>
          <w:lang w:val="es-ES"/>
        </w:rPr>
      </w:pPr>
      <w:r w:rsidRPr="00BB206F">
        <w:rPr>
          <w:rFonts w:ascii="Palatino Linotype" w:hAnsi="Palatino Linotype" w:cs="Arial"/>
          <w:sz w:val="23"/>
          <w:szCs w:val="23"/>
        </w:rPr>
        <w:t xml:space="preserve">Mi voto particular se deriva de dos aspectos contenidos en el Considerando </w:t>
      </w:r>
      <w:r w:rsidRPr="00BB206F">
        <w:rPr>
          <w:rFonts w:ascii="Palatino Linotype" w:hAnsi="Palatino Linotype" w:cs="Arial"/>
          <w:b/>
          <w:sz w:val="23"/>
          <w:szCs w:val="23"/>
        </w:rPr>
        <w:t>QUINTO</w:t>
      </w:r>
      <w:r w:rsidRPr="00BB206F">
        <w:rPr>
          <w:rFonts w:ascii="Palatino Linotype" w:hAnsi="Palatino Linotype" w:cs="Arial"/>
          <w:sz w:val="23"/>
          <w:szCs w:val="23"/>
        </w:rPr>
        <w:t xml:space="preserve">, el primero de ellos es el que determina ordenar el acuerdo que sustente la </w:t>
      </w:r>
      <w:r w:rsidRPr="00BB206F">
        <w:rPr>
          <w:rFonts w:ascii="Palatino Linotype" w:hAnsi="Palatino Linotype" w:cs="Arial"/>
          <w:b/>
          <w:sz w:val="23"/>
          <w:szCs w:val="23"/>
          <w:u w:val="single"/>
        </w:rPr>
        <w:t xml:space="preserve">versión pública </w:t>
      </w:r>
      <w:r w:rsidRPr="00BB206F">
        <w:rPr>
          <w:rFonts w:ascii="Palatino Linotype" w:hAnsi="Palatino Linotype" w:cs="Arial"/>
          <w:sz w:val="23"/>
          <w:szCs w:val="23"/>
        </w:rPr>
        <w:t xml:space="preserve">del documento donde conste la </w:t>
      </w:r>
      <w:r w:rsidRPr="00BB206F">
        <w:rPr>
          <w:rFonts w:ascii="Palatino Linotype" w:eastAsia="Times New Roman" w:hAnsi="Palatino Linotype" w:cs="Arial"/>
          <w:bCs/>
          <w:i/>
          <w:sz w:val="23"/>
          <w:szCs w:val="23"/>
          <w:shd w:val="clear" w:color="auto" w:fill="FFFFFF"/>
          <w:lang w:val="es-ES" w:eastAsia="es-ES"/>
        </w:rPr>
        <w:t>Comprobante del último grado de estudio</w:t>
      </w:r>
      <w:r w:rsidRPr="00BB206F">
        <w:rPr>
          <w:rFonts w:ascii="Palatino Linotype" w:hAnsi="Palatino Linotype" w:cs="Arial"/>
          <w:i/>
          <w:sz w:val="23"/>
          <w:szCs w:val="23"/>
        </w:rPr>
        <w:t>s</w:t>
      </w:r>
      <w:r w:rsidRPr="00BB206F">
        <w:rPr>
          <w:rFonts w:ascii="Palatino Linotype" w:hAnsi="Palatino Linotype" w:cs="Arial"/>
          <w:sz w:val="23"/>
          <w:szCs w:val="23"/>
        </w:rPr>
        <w:t xml:space="preserve">. El segundo aspecto es el relativo a </w:t>
      </w:r>
      <w:r w:rsidRPr="00BB206F">
        <w:rPr>
          <w:rFonts w:ascii="Palatino Linotype" w:hAnsi="Palatino Linotype" w:cs="Arial"/>
          <w:i/>
          <w:sz w:val="23"/>
          <w:szCs w:val="23"/>
          <w:lang w:val="es-ES"/>
        </w:rPr>
        <w:t>ser el caso, que la información ordenada en los numerales 2,3 y 4 no obre en los archivos del Sujeto Obligado, bastará con que lo haga del conocimiento del particular</w:t>
      </w:r>
    </w:p>
    <w:p w:rsidR="00DB4F31" w:rsidRPr="00BB206F" w:rsidRDefault="00DB4F31" w:rsidP="00DB4F31">
      <w:pPr>
        <w:spacing w:before="240" w:after="240" w:line="360" w:lineRule="auto"/>
        <w:ind w:left="708"/>
        <w:contextualSpacing/>
        <w:jc w:val="both"/>
        <w:rPr>
          <w:rFonts w:ascii="Palatino Linotype" w:hAnsi="Palatino Linotype" w:cs="Arial"/>
          <w:sz w:val="23"/>
          <w:szCs w:val="23"/>
        </w:rPr>
      </w:pPr>
    </w:p>
    <w:p w:rsidR="00DB4F31" w:rsidRPr="00BB206F" w:rsidRDefault="00DB4F31" w:rsidP="00DB4F31">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 xml:space="preserve">Por tal motivo y en términos de lo señalado por el artículo 14 fracción XI del Reglamento Interior del Instituto de Transparencia y Acceso a la Información Pública del Estado de México y Municipios formulo la presente voto particular. </w:t>
      </w:r>
    </w:p>
    <w:p w:rsidR="00DB4F31" w:rsidRPr="00BB206F" w:rsidRDefault="00DB4F31" w:rsidP="00DB4F31">
      <w:pPr>
        <w:spacing w:before="240" w:after="240" w:line="360" w:lineRule="auto"/>
        <w:ind w:left="708"/>
        <w:contextualSpacing/>
        <w:jc w:val="both"/>
        <w:rPr>
          <w:rFonts w:ascii="Palatino Linotype" w:hAnsi="Palatino Linotype" w:cs="Arial"/>
          <w:sz w:val="23"/>
          <w:szCs w:val="23"/>
        </w:rPr>
      </w:pPr>
    </w:p>
    <w:p w:rsidR="00DB4F31" w:rsidRPr="00BB206F" w:rsidRDefault="00DB4F31" w:rsidP="00DB4F31">
      <w:pPr>
        <w:pStyle w:val="Ttulo2"/>
        <w:numPr>
          <w:ilvl w:val="0"/>
          <w:numId w:val="14"/>
        </w:numPr>
        <w:rPr>
          <w:rFonts w:ascii="Palatino Linotype" w:hAnsi="Palatino Linotype"/>
          <w:b/>
          <w:color w:val="000000" w:themeColor="text1"/>
          <w:sz w:val="23"/>
          <w:szCs w:val="23"/>
        </w:rPr>
      </w:pPr>
      <w:bookmarkStart w:id="3" w:name="_Toc515893739"/>
      <w:bookmarkStart w:id="4" w:name="_Toc526180208"/>
      <w:r w:rsidRPr="00BB206F">
        <w:rPr>
          <w:rFonts w:ascii="Palatino Linotype" w:hAnsi="Palatino Linotype"/>
          <w:b/>
          <w:color w:val="000000" w:themeColor="text1"/>
          <w:sz w:val="23"/>
          <w:szCs w:val="23"/>
        </w:rPr>
        <w:t>La naturaleza del Título Profesional.</w:t>
      </w:r>
      <w:bookmarkEnd w:id="3"/>
      <w:bookmarkEnd w:id="4"/>
    </w:p>
    <w:p w:rsidR="00DB4F31" w:rsidRPr="00BB206F" w:rsidRDefault="00DB4F31" w:rsidP="00DB4F31">
      <w:pPr>
        <w:spacing w:before="240" w:after="240" w:line="360" w:lineRule="auto"/>
        <w:ind w:left="708"/>
        <w:contextualSpacing/>
        <w:jc w:val="both"/>
        <w:rPr>
          <w:rFonts w:ascii="Palatino Linotype" w:hAnsi="Palatino Linotype" w:cs="Arial"/>
          <w:b/>
          <w:sz w:val="23"/>
          <w:szCs w:val="23"/>
        </w:rPr>
      </w:pPr>
    </w:p>
    <w:p w:rsidR="00DB4F31" w:rsidRPr="00BB206F" w:rsidRDefault="00DB4F31" w:rsidP="00DB4F31">
      <w:pPr>
        <w:spacing w:before="240" w:after="240" w:line="360" w:lineRule="auto"/>
        <w:ind w:left="708"/>
        <w:contextualSpacing/>
        <w:jc w:val="both"/>
        <w:rPr>
          <w:rFonts w:ascii="Palatino Linotype" w:hAnsi="Palatino Linotype" w:cs="Arial"/>
          <w:b/>
          <w:sz w:val="23"/>
          <w:szCs w:val="23"/>
        </w:rPr>
      </w:pPr>
      <w:bookmarkStart w:id="5" w:name="_Toc515893740"/>
      <w:r w:rsidRPr="00BB206F">
        <w:rPr>
          <w:rFonts w:ascii="Palatino Linotype" w:hAnsi="Palatino Linotype" w:cs="Arial"/>
          <w:b/>
          <w:sz w:val="23"/>
          <w:szCs w:val="23"/>
        </w:rPr>
        <w:t>El Título Profesional:</w:t>
      </w:r>
      <w:bookmarkEnd w:id="5"/>
    </w:p>
    <w:p w:rsidR="00DB4F31" w:rsidRPr="00BB206F" w:rsidRDefault="00DB4F31" w:rsidP="00DB4F31">
      <w:pPr>
        <w:pStyle w:val="Prrafodelista"/>
        <w:numPr>
          <w:ilvl w:val="0"/>
          <w:numId w:val="1"/>
        </w:numPr>
        <w:spacing w:before="240" w:after="240" w:line="360" w:lineRule="auto"/>
        <w:ind w:left="426" w:hanging="426"/>
        <w:jc w:val="both"/>
        <w:rPr>
          <w:rFonts w:ascii="Palatino Linotype" w:hAnsi="Palatino Linotype" w:cs="Arial"/>
          <w:sz w:val="23"/>
          <w:szCs w:val="23"/>
        </w:rPr>
      </w:pPr>
      <w:r w:rsidRPr="00BB206F">
        <w:rPr>
          <w:rFonts w:ascii="Palatino Linotype" w:hAnsi="Palatino Linotype" w:cs="Arial"/>
          <w:sz w:val="23"/>
          <w:szCs w:val="23"/>
        </w:rPr>
        <w:t>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rsidR="00DB4F31" w:rsidRPr="00BB206F" w:rsidRDefault="00DB4F31" w:rsidP="00DB4F31">
      <w:pPr>
        <w:pStyle w:val="Prrafodelista"/>
        <w:spacing w:before="240" w:after="240" w:line="360" w:lineRule="auto"/>
        <w:ind w:left="426"/>
        <w:jc w:val="both"/>
        <w:rPr>
          <w:rFonts w:ascii="Palatino Linotype" w:hAnsi="Palatino Linotype" w:cs="Arial"/>
          <w:sz w:val="23"/>
          <w:szCs w:val="23"/>
        </w:rPr>
      </w:pPr>
    </w:p>
    <w:p w:rsidR="00DB4F31" w:rsidRPr="00BB206F" w:rsidRDefault="00DB4F31" w:rsidP="00DB4F31">
      <w:pPr>
        <w:pStyle w:val="Prrafodelista"/>
        <w:numPr>
          <w:ilvl w:val="0"/>
          <w:numId w:val="1"/>
        </w:numPr>
        <w:spacing w:before="240" w:after="240" w:line="360" w:lineRule="auto"/>
        <w:ind w:left="426" w:hanging="426"/>
        <w:jc w:val="both"/>
        <w:rPr>
          <w:rFonts w:ascii="Palatino Linotype" w:hAnsi="Palatino Linotype" w:cs="Arial"/>
          <w:sz w:val="23"/>
          <w:szCs w:val="23"/>
        </w:rPr>
      </w:pPr>
      <w:r w:rsidRPr="00BB206F">
        <w:rPr>
          <w:rFonts w:ascii="Palatino Linotype" w:hAnsi="Palatino Linotype" w:cs="Arial"/>
          <w:sz w:val="23"/>
          <w:szCs w:val="23"/>
        </w:rPr>
        <w:t>En este sentido, el artículo 11 de la ley señalada establece los requisitos que debe reunir el título profesional, entre los cuales se incluye el retrato del interesado como elemento indispensable de identidad de la persona a quien se le expide.</w:t>
      </w:r>
    </w:p>
    <w:p w:rsidR="00DB4F31" w:rsidRPr="00BB206F" w:rsidRDefault="00DB4F31" w:rsidP="00DB4F31">
      <w:pPr>
        <w:spacing w:before="240" w:after="240" w:line="360" w:lineRule="auto"/>
        <w:ind w:left="708"/>
        <w:contextualSpacing/>
        <w:jc w:val="both"/>
        <w:rPr>
          <w:rFonts w:ascii="Palatino Linotype" w:hAnsi="Palatino Linotype" w:cs="Arial"/>
          <w:b/>
          <w:sz w:val="23"/>
          <w:szCs w:val="23"/>
        </w:rPr>
      </w:pPr>
      <w:bookmarkStart w:id="6" w:name="_Toc515893741"/>
    </w:p>
    <w:p w:rsidR="00DB4F31" w:rsidRPr="00BB206F" w:rsidRDefault="00DB4F31" w:rsidP="00DB4F31">
      <w:pPr>
        <w:pStyle w:val="Ttulo2"/>
        <w:numPr>
          <w:ilvl w:val="0"/>
          <w:numId w:val="14"/>
        </w:numPr>
        <w:rPr>
          <w:rFonts w:ascii="Palatino Linotype" w:hAnsi="Palatino Linotype"/>
          <w:b/>
          <w:color w:val="000000" w:themeColor="text1"/>
          <w:sz w:val="23"/>
          <w:szCs w:val="23"/>
        </w:rPr>
      </w:pPr>
      <w:bookmarkStart w:id="7" w:name="_Toc526180209"/>
      <w:r w:rsidRPr="00BB206F">
        <w:rPr>
          <w:rFonts w:ascii="Palatino Linotype" w:hAnsi="Palatino Linotype"/>
          <w:b/>
          <w:color w:val="000000" w:themeColor="text1"/>
          <w:sz w:val="23"/>
          <w:szCs w:val="23"/>
        </w:rPr>
        <w:lastRenderedPageBreak/>
        <w:t>La naturaleza de la función pública que se desempeña.</w:t>
      </w:r>
      <w:bookmarkEnd w:id="6"/>
      <w:bookmarkEnd w:id="7"/>
    </w:p>
    <w:p w:rsidR="00DB4F31" w:rsidRPr="00BB206F" w:rsidRDefault="00DB4F31" w:rsidP="00DB4F31">
      <w:pPr>
        <w:spacing w:before="240" w:after="240" w:line="360" w:lineRule="auto"/>
        <w:ind w:left="708"/>
        <w:contextualSpacing/>
        <w:jc w:val="both"/>
        <w:rPr>
          <w:rFonts w:ascii="Palatino Linotype" w:hAnsi="Palatino Linotype" w:cs="Arial"/>
          <w:i/>
          <w:sz w:val="23"/>
          <w:szCs w:val="23"/>
        </w:rPr>
      </w:pPr>
    </w:p>
    <w:p w:rsidR="00DB4F31" w:rsidRPr="00BB206F" w:rsidRDefault="00DB4F31" w:rsidP="00DB4F31">
      <w:pPr>
        <w:numPr>
          <w:ilvl w:val="0"/>
          <w:numId w:val="1"/>
        </w:numPr>
        <w:spacing w:before="240" w:after="240" w:line="360" w:lineRule="auto"/>
        <w:ind w:left="426" w:hanging="426"/>
        <w:contextualSpacing/>
        <w:jc w:val="both"/>
        <w:rPr>
          <w:rFonts w:ascii="Palatino Linotype" w:hAnsi="Palatino Linotype" w:cs="Arial"/>
          <w:i/>
          <w:sz w:val="23"/>
          <w:szCs w:val="23"/>
        </w:rPr>
      </w:pPr>
      <w:r w:rsidRPr="00BB206F">
        <w:rPr>
          <w:rFonts w:ascii="Palatino Linotype" w:hAnsi="Palatino Linotype" w:cs="Arial"/>
          <w:sz w:val="23"/>
          <w:szCs w:val="23"/>
        </w:rPr>
        <w:t xml:space="preserve">En el caso en estudio, entre la información que solicitó </w:t>
      </w:r>
      <w:r w:rsidR="00966853" w:rsidRPr="00966853">
        <w:rPr>
          <w:rFonts w:ascii="Palatino Linotype" w:hAnsi="Palatino Linotype" w:cs="Arial"/>
          <w:b/>
          <w:sz w:val="23"/>
          <w:szCs w:val="23"/>
          <w:highlight w:val="black"/>
          <w:lang w:val="es-ES_tradnl"/>
        </w:rPr>
        <w:t>-------------------------------------------------------------</w:t>
      </w:r>
      <w:r w:rsidRPr="00BB206F">
        <w:rPr>
          <w:rFonts w:ascii="Palatino Linotype" w:hAnsi="Palatino Linotype" w:cs="Arial"/>
          <w:b/>
          <w:sz w:val="23"/>
          <w:szCs w:val="23"/>
          <w:lang w:val="es-ES_tradnl"/>
        </w:rPr>
        <w:t>,</w:t>
      </w:r>
      <w:r w:rsidRPr="00BB206F">
        <w:rPr>
          <w:rFonts w:ascii="Palatino Linotype" w:hAnsi="Palatino Linotype" w:cs="Arial"/>
          <w:sz w:val="23"/>
          <w:szCs w:val="23"/>
        </w:rPr>
        <w:t xml:space="preserve"> se encuentra el título profesional y cédula de diversos servidores públicos, para lo cual el Sujeto Obligado en respuesta sobre ese punto de la solicitud, entregó algunos  títulos profesional  y solo una cédula profesional que corresponde diversos servidores públicos. </w:t>
      </w:r>
    </w:p>
    <w:p w:rsidR="00DB4F31" w:rsidRPr="00BB206F" w:rsidRDefault="00DB4F31" w:rsidP="00DB4F31">
      <w:pPr>
        <w:spacing w:before="240" w:after="240" w:line="360" w:lineRule="auto"/>
        <w:ind w:left="426"/>
        <w:contextualSpacing/>
        <w:jc w:val="both"/>
        <w:rPr>
          <w:rFonts w:ascii="Palatino Linotype" w:hAnsi="Palatino Linotype" w:cs="Arial"/>
          <w:i/>
          <w:sz w:val="23"/>
          <w:szCs w:val="23"/>
        </w:rPr>
      </w:pPr>
    </w:p>
    <w:p w:rsidR="00DB4F31" w:rsidRPr="00BB206F" w:rsidRDefault="00DB4F31" w:rsidP="00DB4F31">
      <w:pPr>
        <w:numPr>
          <w:ilvl w:val="0"/>
          <w:numId w:val="1"/>
        </w:numPr>
        <w:spacing w:before="240" w:after="240" w:line="360" w:lineRule="auto"/>
        <w:ind w:left="426" w:hanging="426"/>
        <w:contextualSpacing/>
        <w:jc w:val="both"/>
        <w:rPr>
          <w:rFonts w:ascii="Palatino Linotype" w:hAnsi="Palatino Linotype" w:cs="Arial"/>
          <w:i/>
          <w:sz w:val="23"/>
          <w:szCs w:val="23"/>
        </w:rPr>
      </w:pPr>
      <w:r w:rsidRPr="00BB206F">
        <w:rPr>
          <w:rFonts w:ascii="Palatino Linotype" w:hAnsi="Palatino Linotype" w:cs="Arial"/>
          <w:sz w:val="23"/>
          <w:szCs w:val="23"/>
        </w:rPr>
        <w:t xml:space="preserve">En este sentido, coincidiendo en todas las partes en las que fue planteada y resuelta la resolución, no comparto que se haya aceptado que en los títulos y cédula profesional se haya testado la fotografía, avalando la versión pública que se presentó en el informe justificado. </w:t>
      </w:r>
    </w:p>
    <w:p w:rsidR="00DB4F31" w:rsidRPr="00BB206F" w:rsidRDefault="00DB4F31" w:rsidP="00DB4F31">
      <w:pPr>
        <w:spacing w:before="240" w:after="240" w:line="360" w:lineRule="auto"/>
        <w:ind w:left="708"/>
        <w:contextualSpacing/>
        <w:jc w:val="both"/>
        <w:rPr>
          <w:rFonts w:ascii="Palatino Linotype" w:hAnsi="Palatino Linotype" w:cs="Arial"/>
          <w:sz w:val="23"/>
          <w:szCs w:val="23"/>
        </w:rPr>
      </w:pPr>
    </w:p>
    <w:p w:rsidR="00DB4F31" w:rsidRPr="00BB206F" w:rsidRDefault="00DB4F31" w:rsidP="00DB4F31">
      <w:pPr>
        <w:pStyle w:val="Ttulo2"/>
        <w:numPr>
          <w:ilvl w:val="0"/>
          <w:numId w:val="14"/>
        </w:numPr>
        <w:rPr>
          <w:rFonts w:ascii="Palatino Linotype" w:hAnsi="Palatino Linotype"/>
          <w:b/>
          <w:color w:val="000000" w:themeColor="text1"/>
          <w:sz w:val="23"/>
          <w:szCs w:val="23"/>
        </w:rPr>
      </w:pPr>
      <w:bookmarkStart w:id="8" w:name="_Toc515893742"/>
      <w:bookmarkStart w:id="9" w:name="_Toc526180210"/>
      <w:r w:rsidRPr="00BB206F">
        <w:rPr>
          <w:rFonts w:ascii="Palatino Linotype" w:hAnsi="Palatino Linotype"/>
          <w:b/>
          <w:color w:val="000000" w:themeColor="text1"/>
          <w:sz w:val="23"/>
          <w:szCs w:val="23"/>
        </w:rPr>
        <w:t>Acceso a la información versus protección de datos personales.</w:t>
      </w:r>
      <w:bookmarkEnd w:id="8"/>
      <w:bookmarkEnd w:id="9"/>
    </w:p>
    <w:p w:rsidR="00DB4F31" w:rsidRPr="00BB206F" w:rsidRDefault="00DB4F31" w:rsidP="00DB4F31">
      <w:pPr>
        <w:spacing w:before="240" w:after="240" w:line="360" w:lineRule="auto"/>
        <w:ind w:left="708"/>
        <w:contextualSpacing/>
        <w:jc w:val="both"/>
        <w:rPr>
          <w:rFonts w:ascii="Palatino Linotype" w:hAnsi="Palatino Linotype" w:cs="Arial"/>
          <w:b/>
          <w:sz w:val="23"/>
          <w:szCs w:val="23"/>
        </w:rPr>
      </w:pPr>
    </w:p>
    <w:p w:rsidR="00DB4F31" w:rsidRPr="00BB206F" w:rsidRDefault="00DB4F31" w:rsidP="00DB4F31">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 xml:space="preserve">Para que quienes se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w:t>
      </w:r>
      <w:r w:rsidRPr="00BB206F">
        <w:rPr>
          <w:rFonts w:ascii="Palatino Linotype" w:hAnsi="Palatino Linotype" w:cs="Arial"/>
          <w:sz w:val="23"/>
          <w:szCs w:val="23"/>
        </w:rPr>
        <w:lastRenderedPageBreak/>
        <w:t xml:space="preserve">Unidos Mexicanos en su artículo sexto, la Constitución Política del Estado Libre y Soberano de México en su artículo quinto y demás disposiciones aplicables. </w:t>
      </w:r>
    </w:p>
    <w:p w:rsidR="00DB4F31" w:rsidRPr="00BB206F" w:rsidRDefault="00DB4F31" w:rsidP="00DB4F31">
      <w:pPr>
        <w:spacing w:before="240" w:after="240" w:line="360" w:lineRule="auto"/>
        <w:ind w:left="426"/>
        <w:contextualSpacing/>
        <w:jc w:val="both"/>
        <w:rPr>
          <w:rFonts w:ascii="Palatino Linotype" w:hAnsi="Palatino Linotype" w:cs="Arial"/>
          <w:sz w:val="23"/>
          <w:szCs w:val="23"/>
        </w:rPr>
      </w:pPr>
    </w:p>
    <w:p w:rsidR="00C00310"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El acceder a la copia del título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C00310" w:rsidRPr="00BB206F" w:rsidRDefault="00C00310" w:rsidP="00C00310">
      <w:pPr>
        <w:pStyle w:val="Prrafodelista"/>
        <w:rPr>
          <w:rFonts w:ascii="Palatino Linotype" w:hAnsi="Palatino Linotype" w:cs="Arial"/>
          <w:sz w:val="23"/>
          <w:szCs w:val="23"/>
        </w:rPr>
      </w:pPr>
    </w:p>
    <w:p w:rsidR="00C00310"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 xml:space="preserve">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entre los cuales, </w:t>
      </w:r>
      <w:r w:rsidRPr="00BB206F">
        <w:rPr>
          <w:rFonts w:ascii="Palatino Linotype" w:hAnsi="Palatino Linotype" w:cs="Arial"/>
          <w:sz w:val="23"/>
          <w:szCs w:val="23"/>
        </w:rPr>
        <w:lastRenderedPageBreak/>
        <w:t>la fotografía resulta esencial para determinar la identidad de quien obtiene un Título Profesional o bien, una cédula profesional.</w:t>
      </w:r>
    </w:p>
    <w:p w:rsidR="00C00310" w:rsidRPr="00BB206F" w:rsidRDefault="00C00310" w:rsidP="00C00310">
      <w:pPr>
        <w:pStyle w:val="Prrafodelista"/>
        <w:rPr>
          <w:rFonts w:ascii="Palatino Linotype" w:hAnsi="Palatino Linotype" w:cs="Arial"/>
          <w:sz w:val="23"/>
          <w:szCs w:val="23"/>
        </w:rPr>
      </w:pPr>
    </w:p>
    <w:p w:rsidR="00C00310"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C00310" w:rsidRPr="00BB206F" w:rsidRDefault="00C00310" w:rsidP="00C00310">
      <w:pPr>
        <w:pStyle w:val="Prrafodelista"/>
        <w:rPr>
          <w:rFonts w:ascii="Palatino Linotype" w:hAnsi="Palatino Linotype" w:cs="Arial"/>
          <w:sz w:val="23"/>
          <w:szCs w:val="23"/>
        </w:rPr>
      </w:pPr>
    </w:p>
    <w:p w:rsidR="00DB4F31"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 xml:space="preserve">En estos casos, el intérprete externo y los </w:t>
      </w:r>
      <w:proofErr w:type="spellStart"/>
      <w:r w:rsidRPr="00BB206F">
        <w:rPr>
          <w:rFonts w:ascii="Palatino Linotype" w:hAnsi="Palatino Linotype" w:cs="Arial"/>
          <w:sz w:val="23"/>
          <w:szCs w:val="23"/>
        </w:rPr>
        <w:t>ius</w:t>
      </w:r>
      <w:proofErr w:type="spellEnd"/>
      <w:r w:rsidRPr="00BB206F">
        <w:rPr>
          <w:rFonts w:ascii="Palatino Linotype" w:hAnsi="Palatino Linotype" w:cs="Arial"/>
          <w:sz w:val="23"/>
          <w:szCs w:val="23"/>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DB4F31" w:rsidRPr="00BB206F" w:rsidRDefault="00DB4F31" w:rsidP="00DB4F31">
      <w:pPr>
        <w:spacing w:before="240" w:after="240" w:line="360" w:lineRule="auto"/>
        <w:ind w:left="708"/>
        <w:contextualSpacing/>
        <w:jc w:val="both"/>
        <w:rPr>
          <w:rFonts w:ascii="Palatino Linotype" w:hAnsi="Palatino Linotype" w:cs="Arial"/>
          <w:sz w:val="23"/>
          <w:szCs w:val="23"/>
        </w:rPr>
      </w:pPr>
    </w:p>
    <w:p w:rsidR="00DB4F31" w:rsidRPr="00BB206F" w:rsidRDefault="00DB4F31" w:rsidP="00C00310">
      <w:pPr>
        <w:pStyle w:val="Prrafodelista"/>
        <w:numPr>
          <w:ilvl w:val="0"/>
          <w:numId w:val="15"/>
        </w:numPr>
        <w:spacing w:before="240" w:after="240" w:line="360" w:lineRule="auto"/>
        <w:jc w:val="both"/>
        <w:rPr>
          <w:rFonts w:ascii="Palatino Linotype" w:hAnsi="Palatino Linotype" w:cs="Arial"/>
          <w:b/>
          <w:sz w:val="23"/>
          <w:szCs w:val="23"/>
        </w:rPr>
      </w:pPr>
      <w:bookmarkStart w:id="10" w:name="_Toc515893743"/>
      <w:r w:rsidRPr="00BB206F">
        <w:rPr>
          <w:rFonts w:ascii="Palatino Linotype" w:hAnsi="Palatino Linotype" w:cs="Arial"/>
          <w:b/>
          <w:sz w:val="23"/>
          <w:szCs w:val="23"/>
        </w:rPr>
        <w:t>Juicio de idoneidad.</w:t>
      </w:r>
      <w:bookmarkEnd w:id="10"/>
    </w:p>
    <w:p w:rsidR="00DB4F31"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El derecho de acceso a la información se plantea a través de la solicitud del  particular para obtener el documento que acredite el último grado de estudios de los ser</w:t>
      </w:r>
      <w:r w:rsidR="00C00310" w:rsidRPr="00BB206F">
        <w:rPr>
          <w:rFonts w:ascii="Palatino Linotype" w:hAnsi="Palatino Linotype" w:cs="Arial"/>
          <w:sz w:val="23"/>
          <w:szCs w:val="23"/>
        </w:rPr>
        <w:t>vidores</w:t>
      </w:r>
      <w:r w:rsidRPr="00BB206F">
        <w:rPr>
          <w:rFonts w:ascii="Palatino Linotype" w:hAnsi="Palatino Linotype" w:cs="Arial"/>
          <w:sz w:val="23"/>
          <w:szCs w:val="23"/>
        </w:rPr>
        <w:t xml:space="preserve"> públicos, el título profesional o </w:t>
      </w:r>
      <w:r w:rsidRPr="00BB206F">
        <w:rPr>
          <w:rFonts w:ascii="Palatino Linotype" w:hAnsi="Palatino Linotype" w:cs="Arial"/>
          <w:b/>
          <w:sz w:val="23"/>
          <w:szCs w:val="23"/>
        </w:rPr>
        <w:t>cualquier otro documento relacionado con su trayectoria académica</w:t>
      </w:r>
      <w:r w:rsidRPr="00BB206F">
        <w:rPr>
          <w:rFonts w:ascii="Palatino Linotype" w:hAnsi="Palatino Linotype" w:cs="Arial"/>
          <w:sz w:val="23"/>
          <w:szCs w:val="23"/>
        </w:rPr>
        <w:t xml:space="preserve">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DB4F31" w:rsidRPr="00BB206F" w:rsidRDefault="00DB4F31" w:rsidP="00DB4F31">
      <w:pPr>
        <w:spacing w:before="240" w:after="240" w:line="360" w:lineRule="auto"/>
        <w:ind w:left="708"/>
        <w:contextualSpacing/>
        <w:jc w:val="both"/>
        <w:rPr>
          <w:rFonts w:ascii="Palatino Linotype" w:hAnsi="Palatino Linotype" w:cs="Arial"/>
          <w:b/>
          <w:sz w:val="23"/>
          <w:szCs w:val="23"/>
        </w:rPr>
      </w:pPr>
      <w:bookmarkStart w:id="11" w:name="_Toc515893744"/>
    </w:p>
    <w:p w:rsidR="00DB4F31" w:rsidRPr="00BB206F" w:rsidRDefault="00DB4F31" w:rsidP="00C00310">
      <w:pPr>
        <w:pStyle w:val="Prrafodelista"/>
        <w:numPr>
          <w:ilvl w:val="0"/>
          <w:numId w:val="15"/>
        </w:numPr>
        <w:spacing w:before="240" w:after="240" w:line="360" w:lineRule="auto"/>
        <w:jc w:val="both"/>
        <w:rPr>
          <w:rFonts w:ascii="Palatino Linotype" w:hAnsi="Palatino Linotype" w:cs="Arial"/>
          <w:b/>
          <w:sz w:val="23"/>
          <w:szCs w:val="23"/>
        </w:rPr>
      </w:pPr>
      <w:r w:rsidRPr="00BB206F">
        <w:rPr>
          <w:rFonts w:ascii="Palatino Linotype" w:hAnsi="Palatino Linotype" w:cs="Arial"/>
          <w:b/>
          <w:sz w:val="23"/>
          <w:szCs w:val="23"/>
        </w:rPr>
        <w:t>Juicio de Necesidad.</w:t>
      </w:r>
      <w:bookmarkEnd w:id="11"/>
    </w:p>
    <w:p w:rsidR="00DB4F31"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lastRenderedPageBreak/>
        <w:t xml:space="preserve">Para que el particular vea satisfecha su pretensión y su derecho sea respetado, es </w:t>
      </w:r>
      <w:r w:rsidRPr="00BB206F">
        <w:rPr>
          <w:rFonts w:ascii="Palatino Linotype" w:hAnsi="Palatino Linotype" w:cs="Arial"/>
          <w:b/>
          <w:sz w:val="23"/>
          <w:szCs w:val="23"/>
        </w:rPr>
        <w:t>necesario</w:t>
      </w:r>
      <w:r w:rsidRPr="00BB206F">
        <w:rPr>
          <w:rFonts w:ascii="Palatino Linotype" w:hAnsi="Palatino Linotype" w:cs="Arial"/>
          <w:sz w:val="23"/>
          <w:szCs w:val="23"/>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legítimos del particular por lo que resulta </w:t>
      </w:r>
      <w:r w:rsidRPr="00BB206F">
        <w:rPr>
          <w:rFonts w:ascii="Palatino Linotype" w:hAnsi="Palatino Linotype" w:cs="Arial"/>
          <w:b/>
          <w:sz w:val="23"/>
          <w:szCs w:val="23"/>
        </w:rPr>
        <w:t>necesario</w:t>
      </w:r>
      <w:r w:rsidRPr="00BB206F">
        <w:rPr>
          <w:rFonts w:ascii="Palatino Linotype" w:hAnsi="Palatino Linotype" w:cs="Arial"/>
          <w:sz w:val="23"/>
          <w:szCs w:val="23"/>
        </w:rPr>
        <w:t xml:space="preserve"> que se conserven en el documento que será entregado.</w:t>
      </w:r>
    </w:p>
    <w:p w:rsidR="00DB4F31" w:rsidRPr="00BB206F" w:rsidRDefault="00DB4F31" w:rsidP="00DB4F31">
      <w:pPr>
        <w:spacing w:before="240" w:after="240" w:line="360" w:lineRule="auto"/>
        <w:ind w:left="708"/>
        <w:contextualSpacing/>
        <w:jc w:val="both"/>
        <w:rPr>
          <w:rFonts w:ascii="Palatino Linotype" w:hAnsi="Palatino Linotype" w:cs="Arial"/>
          <w:sz w:val="23"/>
          <w:szCs w:val="23"/>
        </w:rPr>
      </w:pPr>
    </w:p>
    <w:p w:rsidR="00DB4F31" w:rsidRPr="00BB206F" w:rsidRDefault="00DB4F31" w:rsidP="00C00310">
      <w:pPr>
        <w:pStyle w:val="Prrafodelista"/>
        <w:numPr>
          <w:ilvl w:val="0"/>
          <w:numId w:val="15"/>
        </w:numPr>
        <w:spacing w:before="240" w:after="240" w:line="360" w:lineRule="auto"/>
        <w:jc w:val="both"/>
        <w:rPr>
          <w:rFonts w:ascii="Palatino Linotype" w:hAnsi="Palatino Linotype" w:cs="Arial"/>
          <w:b/>
          <w:sz w:val="23"/>
          <w:szCs w:val="23"/>
        </w:rPr>
      </w:pPr>
      <w:bookmarkStart w:id="12" w:name="_Toc515893745"/>
      <w:r w:rsidRPr="00BB206F">
        <w:rPr>
          <w:rFonts w:ascii="Palatino Linotype" w:hAnsi="Palatino Linotype" w:cs="Arial"/>
          <w:b/>
          <w:sz w:val="23"/>
          <w:szCs w:val="23"/>
        </w:rPr>
        <w:t>Juicio de estricta proporcionalidad.</w:t>
      </w:r>
      <w:bookmarkEnd w:id="12"/>
    </w:p>
    <w:p w:rsidR="00C00310"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 xml:space="preserve">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o a la cédula profesional </w:t>
      </w:r>
      <w:r w:rsidR="00C00310" w:rsidRPr="00BB206F">
        <w:rPr>
          <w:rFonts w:ascii="Palatino Linotype" w:hAnsi="Palatino Linotype" w:cs="Arial"/>
          <w:sz w:val="23"/>
          <w:szCs w:val="23"/>
        </w:rPr>
        <w:t xml:space="preserve">o cualquier otro documento que ostente en </w:t>
      </w:r>
      <w:r w:rsidR="00C00310" w:rsidRPr="00BB206F">
        <w:rPr>
          <w:rFonts w:ascii="Palatino Linotype" w:hAnsi="Palatino Linotype" w:cs="Arial"/>
          <w:sz w:val="23"/>
          <w:szCs w:val="23"/>
        </w:rPr>
        <w:lastRenderedPageBreak/>
        <w:t xml:space="preserve">grado de estudios </w:t>
      </w:r>
      <w:r w:rsidRPr="00BB206F">
        <w:rPr>
          <w:rFonts w:ascii="Palatino Linotype" w:hAnsi="Palatino Linotype" w:cs="Arial"/>
          <w:sz w:val="23"/>
          <w:szCs w:val="23"/>
        </w:rPr>
        <w:t>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C00310" w:rsidRPr="00BB206F" w:rsidRDefault="00C00310" w:rsidP="00C00310">
      <w:pPr>
        <w:spacing w:before="240" w:after="240" w:line="360" w:lineRule="auto"/>
        <w:ind w:left="426"/>
        <w:contextualSpacing/>
        <w:jc w:val="both"/>
        <w:rPr>
          <w:rFonts w:ascii="Palatino Linotype" w:hAnsi="Palatino Linotype" w:cs="Arial"/>
          <w:sz w:val="23"/>
          <w:szCs w:val="23"/>
        </w:rPr>
      </w:pPr>
    </w:p>
    <w:p w:rsidR="00C00310"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rsidR="00C00310" w:rsidRPr="00BB206F" w:rsidRDefault="00C00310" w:rsidP="00C00310">
      <w:pPr>
        <w:spacing w:before="240" w:after="240" w:line="360" w:lineRule="auto"/>
        <w:ind w:left="426"/>
        <w:contextualSpacing/>
        <w:jc w:val="both"/>
        <w:rPr>
          <w:rFonts w:ascii="Palatino Linotype" w:hAnsi="Palatino Linotype" w:cs="Arial"/>
          <w:sz w:val="23"/>
          <w:szCs w:val="23"/>
        </w:rPr>
      </w:pPr>
    </w:p>
    <w:p w:rsidR="00C00310"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En consecuencia, es que resulta legítimo ordenar la entrega del título y cédula profesional</w:t>
      </w:r>
      <w:r w:rsidR="00C00310" w:rsidRPr="00BB206F">
        <w:rPr>
          <w:rFonts w:ascii="Palatino Linotype" w:hAnsi="Palatino Linotype" w:cs="Arial"/>
          <w:sz w:val="23"/>
          <w:szCs w:val="23"/>
        </w:rPr>
        <w:t xml:space="preserve"> u otro documento análogo</w:t>
      </w:r>
      <w:r w:rsidRPr="00BB206F">
        <w:rPr>
          <w:rFonts w:ascii="Palatino Linotype" w:hAnsi="Palatino Linotype" w:cs="Arial"/>
          <w:sz w:val="23"/>
          <w:szCs w:val="23"/>
        </w:rPr>
        <w:t>, sin que se ordene testar la</w:t>
      </w:r>
      <w:r w:rsidRPr="00BB206F">
        <w:rPr>
          <w:rFonts w:ascii="Palatino Linotype" w:hAnsi="Palatino Linotype" w:cs="Arial"/>
          <w:b/>
          <w:sz w:val="23"/>
          <w:szCs w:val="23"/>
          <w:u w:val="single"/>
        </w:rPr>
        <w:t xml:space="preserve"> fotografía</w:t>
      </w:r>
      <w:r w:rsidRPr="00BB206F">
        <w:rPr>
          <w:rFonts w:ascii="Palatino Linotype" w:hAnsi="Palatino Linotype" w:cs="Arial"/>
          <w:sz w:val="23"/>
          <w:szCs w:val="23"/>
        </w:rPr>
        <w:t>, con la finalidad de respetar plenamente el derecho del particular.</w:t>
      </w:r>
    </w:p>
    <w:p w:rsidR="00C00310" w:rsidRPr="00BB206F" w:rsidRDefault="00C00310" w:rsidP="00C00310">
      <w:pPr>
        <w:pStyle w:val="Prrafodelista"/>
        <w:rPr>
          <w:rFonts w:ascii="Palatino Linotype" w:hAnsi="Palatino Linotype" w:cs="Arial"/>
          <w:sz w:val="23"/>
          <w:szCs w:val="23"/>
        </w:rPr>
      </w:pPr>
    </w:p>
    <w:p w:rsidR="00DB4F31"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 xml:space="preserve">Apoya  este voto lo señalado por el Instituto Nacional de Acceso a la Información (INAI) en el criterio 15/17 “Fotografía en título o cédula profesional es de acceso </w:t>
      </w:r>
      <w:r w:rsidRPr="00BB206F">
        <w:rPr>
          <w:rFonts w:ascii="Palatino Linotype" w:hAnsi="Palatino Linotype" w:cs="Arial"/>
          <w:sz w:val="23"/>
          <w:szCs w:val="23"/>
        </w:rPr>
        <w:lastRenderedPageBreak/>
        <w:t>público.” y el 5-09 por el entonces Instituto Federal de Acceso a la Información Pública “Fotografía de servidores públicos es un dato personal confidencial”, el segundo de los cuales reconoce que esto se aplica “salvo en los casos que se detecten circunstancias particulares que ameriten un tratamiento singular del caso en cuestión”.</w:t>
      </w:r>
    </w:p>
    <w:p w:rsidR="00DB4F31" w:rsidRPr="00BB206F" w:rsidRDefault="00DB4F31" w:rsidP="00DB4F31">
      <w:pPr>
        <w:spacing w:before="240" w:after="240" w:line="360" w:lineRule="auto"/>
        <w:ind w:left="708"/>
        <w:contextualSpacing/>
        <w:jc w:val="both"/>
        <w:rPr>
          <w:rFonts w:ascii="Palatino Linotype" w:hAnsi="Palatino Linotype" w:cs="Arial"/>
          <w:sz w:val="23"/>
          <w:szCs w:val="23"/>
        </w:rPr>
      </w:pPr>
    </w:p>
    <w:p w:rsidR="00DB4F31" w:rsidRPr="00BB206F" w:rsidRDefault="00DB4F31" w:rsidP="00C00310">
      <w:pPr>
        <w:pStyle w:val="Ttulo2"/>
        <w:numPr>
          <w:ilvl w:val="0"/>
          <w:numId w:val="14"/>
        </w:numPr>
        <w:rPr>
          <w:rFonts w:ascii="Palatino Linotype" w:hAnsi="Palatino Linotype"/>
          <w:b/>
          <w:color w:val="000000" w:themeColor="text1"/>
          <w:sz w:val="23"/>
          <w:szCs w:val="23"/>
        </w:rPr>
      </w:pPr>
      <w:bookmarkStart w:id="13" w:name="_Toc464749289"/>
      <w:bookmarkStart w:id="14" w:name="_Toc501367331"/>
      <w:bookmarkStart w:id="15" w:name="_Toc515893748"/>
      <w:bookmarkStart w:id="16" w:name="_Toc526180211"/>
      <w:r w:rsidRPr="00BB206F">
        <w:rPr>
          <w:rFonts w:ascii="Palatino Linotype" w:hAnsi="Palatino Linotype"/>
          <w:b/>
          <w:color w:val="000000" w:themeColor="text1"/>
          <w:sz w:val="23"/>
          <w:szCs w:val="23"/>
        </w:rPr>
        <w:t>La naturaleza de la Cédula Profesional:</w:t>
      </w:r>
      <w:bookmarkEnd w:id="13"/>
      <w:bookmarkEnd w:id="14"/>
      <w:bookmarkEnd w:id="15"/>
      <w:bookmarkEnd w:id="16"/>
    </w:p>
    <w:p w:rsidR="00DB4F31" w:rsidRPr="00BB206F" w:rsidRDefault="00DB4F31" w:rsidP="00DB4F31">
      <w:pPr>
        <w:spacing w:before="240" w:after="240" w:line="360" w:lineRule="auto"/>
        <w:ind w:left="708"/>
        <w:contextualSpacing/>
        <w:jc w:val="both"/>
        <w:rPr>
          <w:rFonts w:ascii="Palatino Linotype" w:hAnsi="Palatino Linotype" w:cs="Arial"/>
          <w:sz w:val="23"/>
          <w:szCs w:val="23"/>
        </w:rPr>
      </w:pPr>
    </w:p>
    <w:p w:rsidR="00C00310"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b/>
          <w:sz w:val="23"/>
          <w:szCs w:val="23"/>
        </w:rPr>
        <w:t>La Cédula Profesional</w:t>
      </w:r>
      <w:r w:rsidRPr="00BB206F">
        <w:rPr>
          <w:rFonts w:ascii="Palatino Linotype" w:hAnsi="Palatino Linotype" w:cs="Arial"/>
          <w:sz w:val="23"/>
          <w:szCs w:val="23"/>
        </w:rPr>
        <w:t xml:space="preserve"> es el documento por medio del cual se autoriza oficialmente a una persona a ejercer su profesión,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segundo amplía este supuesto jurídico a otras leyes que regulen campos de acción relacionados como alguna rama o especialidad profesional. Mientras que el artículo 23 fracción IV de la referida ley reglamentaria del artículo quinto constitucional, faculta a la Dirección General de Profesiones para expedir la cédula profesional correspondiente, con efectos de patente para el ejercicio profesional y para la identidad de su titular en todas sus actividades profesionales.</w:t>
      </w:r>
    </w:p>
    <w:p w:rsidR="00C00310" w:rsidRPr="00BB206F" w:rsidRDefault="00C00310" w:rsidP="00C00310">
      <w:pPr>
        <w:spacing w:before="240" w:after="240" w:line="360" w:lineRule="auto"/>
        <w:ind w:left="426"/>
        <w:contextualSpacing/>
        <w:jc w:val="both"/>
        <w:rPr>
          <w:rFonts w:ascii="Palatino Linotype" w:hAnsi="Palatino Linotype" w:cs="Arial"/>
          <w:sz w:val="23"/>
          <w:szCs w:val="23"/>
        </w:rPr>
      </w:pPr>
    </w:p>
    <w:p w:rsidR="00DB4F31"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En este sentido, el artículo 32 de la ley señalada establece que la cédula tiene “</w:t>
      </w:r>
      <w:r w:rsidRPr="00BB206F">
        <w:rPr>
          <w:rFonts w:ascii="Palatino Linotype" w:hAnsi="Palatino Linotype" w:cs="Arial"/>
          <w:b/>
          <w:sz w:val="23"/>
          <w:szCs w:val="23"/>
          <w:u w:val="single"/>
        </w:rPr>
        <w:t xml:space="preserve">efectos de patente para el ejercicio profesional y para su identidad en sus </w:t>
      </w:r>
      <w:r w:rsidRPr="00BB206F">
        <w:rPr>
          <w:rFonts w:ascii="Palatino Linotype" w:hAnsi="Palatino Linotype" w:cs="Arial"/>
          <w:b/>
          <w:sz w:val="23"/>
          <w:szCs w:val="23"/>
          <w:u w:val="single"/>
        </w:rPr>
        <w:lastRenderedPageBreak/>
        <w:t>actividades profesionales.</w:t>
      </w:r>
      <w:r w:rsidRPr="00BB206F">
        <w:rPr>
          <w:rFonts w:ascii="Palatino Linotype" w:hAnsi="Palatino Linotype" w:cs="Arial"/>
          <w:sz w:val="23"/>
          <w:szCs w:val="23"/>
        </w:rPr>
        <w:t xml:space="preserve"> </w:t>
      </w:r>
      <w:r w:rsidRPr="00BB206F">
        <w:rPr>
          <w:rFonts w:ascii="Palatino Linotype" w:hAnsi="Palatino Linotype" w:cs="Arial"/>
          <w:b/>
          <w:sz w:val="23"/>
          <w:szCs w:val="23"/>
          <w:u w:val="single"/>
        </w:rPr>
        <w:t xml:space="preserve">En esta cédula aparecerá el retrato y la firma del profesionista”. </w:t>
      </w:r>
      <w:r w:rsidRPr="00BB206F">
        <w:rPr>
          <w:rFonts w:ascii="Palatino Linotype" w:hAnsi="Palatino Linotype" w:cs="Arial"/>
          <w:sz w:val="23"/>
          <w:szCs w:val="23"/>
        </w:rPr>
        <w:t>Por lo que constituyen parte de ese documento, los siguientes elementos: el nombre, indispensable para determinar la identificación personal; la profesión, que consiste en la actividad a ejercer; el número que corresponde a la patente de ejercicio profesional; y, la fotografía como elemento indispensable de identidad de quien la presenta.</w:t>
      </w:r>
    </w:p>
    <w:p w:rsidR="00C00310" w:rsidRPr="00BB206F" w:rsidRDefault="00C00310" w:rsidP="00C00310">
      <w:pPr>
        <w:pStyle w:val="Prrafodelista"/>
        <w:rPr>
          <w:rFonts w:ascii="Palatino Linotype" w:hAnsi="Palatino Linotype" w:cs="Arial"/>
          <w:sz w:val="23"/>
          <w:szCs w:val="23"/>
        </w:rPr>
      </w:pPr>
    </w:p>
    <w:p w:rsidR="00DB4F31" w:rsidRPr="00BB206F" w:rsidRDefault="00DB4F31" w:rsidP="00C00310">
      <w:pPr>
        <w:pStyle w:val="Ttulo2"/>
        <w:numPr>
          <w:ilvl w:val="0"/>
          <w:numId w:val="14"/>
        </w:numPr>
        <w:rPr>
          <w:rFonts w:ascii="Palatino Linotype" w:hAnsi="Palatino Linotype"/>
          <w:b/>
          <w:color w:val="000000" w:themeColor="text1"/>
          <w:sz w:val="23"/>
          <w:szCs w:val="23"/>
        </w:rPr>
      </w:pPr>
      <w:bookmarkStart w:id="17" w:name="_Toc526180212"/>
      <w:r w:rsidRPr="00BB206F">
        <w:rPr>
          <w:rFonts w:ascii="Palatino Linotype" w:hAnsi="Palatino Linotype"/>
          <w:b/>
          <w:color w:val="000000" w:themeColor="text1"/>
          <w:sz w:val="23"/>
          <w:szCs w:val="23"/>
        </w:rPr>
        <w:t>Restricciones legítimas al derecho a la privacidad.</w:t>
      </w:r>
      <w:bookmarkEnd w:id="17"/>
    </w:p>
    <w:p w:rsidR="00C00310" w:rsidRPr="00BB206F" w:rsidRDefault="00C00310" w:rsidP="00C00310">
      <w:pPr>
        <w:spacing w:before="240" w:after="240" w:line="360" w:lineRule="auto"/>
        <w:ind w:left="426"/>
        <w:contextualSpacing/>
        <w:jc w:val="both"/>
        <w:rPr>
          <w:rFonts w:ascii="Palatino Linotype" w:hAnsi="Palatino Linotype" w:cs="Arial"/>
          <w:sz w:val="23"/>
          <w:szCs w:val="23"/>
        </w:rPr>
      </w:pPr>
    </w:p>
    <w:p w:rsidR="00C00310"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Podría señalarse que este voto constituye una restricción al derecho de protección de datos personales de los funcionarios públicos, lo cual es cierto ya que las mismas disposiciones señalan que es dable establecer límites, siempre y cuando se sujeten a procedimientos estrictos para la adecuada defensa de la dignidad humana y la propia viabilidad de la sociedad democrática.</w:t>
      </w:r>
    </w:p>
    <w:p w:rsidR="00C00310" w:rsidRPr="00BB206F" w:rsidRDefault="00C00310" w:rsidP="00C00310">
      <w:pPr>
        <w:spacing w:before="240" w:after="240" w:line="360" w:lineRule="auto"/>
        <w:ind w:left="426"/>
        <w:contextualSpacing/>
        <w:jc w:val="both"/>
        <w:rPr>
          <w:rFonts w:ascii="Palatino Linotype" w:hAnsi="Palatino Linotype" w:cs="Arial"/>
          <w:sz w:val="23"/>
          <w:szCs w:val="23"/>
        </w:rPr>
      </w:pPr>
    </w:p>
    <w:p w:rsidR="00DB4F31" w:rsidRPr="00BB206F" w:rsidRDefault="00DB4F31" w:rsidP="00C00310">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 xml:space="preserve">Para justificar el presente voto, vale la pena acudir a criterios de interpretación constitucional bajo el recurso del intérprete externo, según lo recomienda el Dr. </w:t>
      </w:r>
      <w:proofErr w:type="spellStart"/>
      <w:r w:rsidRPr="00BB206F">
        <w:rPr>
          <w:rFonts w:ascii="Palatino Linotype" w:hAnsi="Palatino Linotype" w:cs="Arial"/>
          <w:sz w:val="23"/>
          <w:szCs w:val="23"/>
        </w:rPr>
        <w:t>Nestor</w:t>
      </w:r>
      <w:proofErr w:type="spellEnd"/>
      <w:r w:rsidRPr="00BB206F">
        <w:rPr>
          <w:rFonts w:ascii="Palatino Linotype" w:hAnsi="Palatino Linotype" w:cs="Arial"/>
          <w:sz w:val="23"/>
          <w:szCs w:val="23"/>
        </w:rPr>
        <w:t xml:space="preserve"> Pedro </w:t>
      </w:r>
      <w:proofErr w:type="spellStart"/>
      <w:r w:rsidRPr="00BB206F">
        <w:rPr>
          <w:rFonts w:ascii="Palatino Linotype" w:hAnsi="Palatino Linotype" w:cs="Arial"/>
          <w:sz w:val="23"/>
          <w:szCs w:val="23"/>
        </w:rPr>
        <w:t>Sagüés</w:t>
      </w:r>
      <w:proofErr w:type="spellEnd"/>
      <w:r w:rsidRPr="00BB206F">
        <w:rPr>
          <w:rFonts w:ascii="Palatino Linotype" w:hAnsi="Palatino Linotype" w:cs="Arial"/>
          <w:sz w:val="23"/>
          <w:szCs w:val="23"/>
        </w:rPr>
        <w:t>.</w:t>
      </w:r>
      <w:r w:rsidRPr="00BB206F">
        <w:rPr>
          <w:rFonts w:ascii="Palatino Linotype" w:hAnsi="Palatino Linotype" w:cs="Arial"/>
          <w:sz w:val="23"/>
          <w:szCs w:val="23"/>
          <w:vertAlign w:val="superscript"/>
        </w:rPr>
        <w:footnoteReference w:id="1"/>
      </w:r>
      <w:r w:rsidRPr="00BB206F">
        <w:rPr>
          <w:rFonts w:ascii="Palatino Linotype" w:hAnsi="Palatino Linotype" w:cs="Arial"/>
          <w:sz w:val="23"/>
          <w:szCs w:val="23"/>
        </w:rPr>
        <w:t xml:space="preserve"> Para ello se acude a la interpretación de las más Altas Cortes, en primer lugar el Tribunal Constitucional Alemán y en segundo término el Tribunal de Estrasburgo.</w:t>
      </w:r>
    </w:p>
    <w:p w:rsidR="00DB4F31" w:rsidRPr="00BB206F" w:rsidRDefault="00DB4F31" w:rsidP="00775511">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lastRenderedPageBreak/>
        <w:t>El Tribunal Constitucional Alemán en su sentencia sobre el espionaje acústico masivo, de 3 de marzo de 2004 (</w:t>
      </w:r>
      <w:proofErr w:type="spellStart"/>
      <w:r w:rsidRPr="00BB206F">
        <w:rPr>
          <w:rFonts w:ascii="Palatino Linotype" w:hAnsi="Palatino Linotype" w:cs="Arial"/>
          <w:sz w:val="23"/>
          <w:szCs w:val="23"/>
        </w:rPr>
        <w:t>BVerfGE</w:t>
      </w:r>
      <w:proofErr w:type="spellEnd"/>
      <w:r w:rsidRPr="00BB206F">
        <w:rPr>
          <w:rFonts w:ascii="Palatino Linotype" w:hAnsi="Palatino Linotype" w:cs="Arial"/>
          <w:sz w:val="23"/>
          <w:szCs w:val="23"/>
        </w:rPr>
        <w:t xml:space="preserve"> 190, 279) señala:</w:t>
      </w:r>
    </w:p>
    <w:p w:rsidR="00DB4F31" w:rsidRPr="00BB206F" w:rsidRDefault="00DB4F31" w:rsidP="00DB4F31">
      <w:pPr>
        <w:spacing w:before="240" w:after="240" w:line="360" w:lineRule="auto"/>
        <w:ind w:left="708"/>
        <w:contextualSpacing/>
        <w:jc w:val="both"/>
        <w:rPr>
          <w:rFonts w:ascii="Palatino Linotype" w:hAnsi="Palatino Linotype" w:cs="Arial"/>
          <w:sz w:val="23"/>
          <w:szCs w:val="23"/>
        </w:rPr>
      </w:pPr>
    </w:p>
    <w:p w:rsidR="00DB4F31" w:rsidRPr="00BB206F" w:rsidRDefault="00DB4F31" w:rsidP="00DB4F31">
      <w:pPr>
        <w:spacing w:before="240" w:after="240" w:line="360" w:lineRule="auto"/>
        <w:ind w:left="708"/>
        <w:contextualSpacing/>
        <w:jc w:val="both"/>
        <w:rPr>
          <w:rFonts w:ascii="Palatino Linotype" w:hAnsi="Palatino Linotype" w:cs="Arial"/>
          <w:i/>
          <w:sz w:val="23"/>
          <w:szCs w:val="23"/>
        </w:rPr>
      </w:pPr>
      <w:r w:rsidRPr="00BB206F">
        <w:rPr>
          <w:rFonts w:ascii="Palatino Linotype" w:hAnsi="Palatino Linotype" w:cs="Arial"/>
          <w:i/>
          <w:sz w:val="23"/>
          <w:szCs w:val="23"/>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w:t>
      </w:r>
      <w:proofErr w:type="spellStart"/>
      <w:r w:rsidRPr="00BB206F">
        <w:rPr>
          <w:rFonts w:ascii="Palatino Linotype" w:hAnsi="Palatino Linotype" w:cs="Arial"/>
          <w:i/>
          <w:sz w:val="23"/>
          <w:szCs w:val="23"/>
        </w:rPr>
        <w:t>BVerfGE</w:t>
      </w:r>
      <w:proofErr w:type="spellEnd"/>
      <w:r w:rsidRPr="00BB206F">
        <w:rPr>
          <w:rFonts w:ascii="Palatino Linotype" w:hAnsi="Palatino Linotype" w:cs="Arial"/>
          <w:i/>
          <w:sz w:val="23"/>
          <w:szCs w:val="23"/>
        </w:rPr>
        <w:t xml:space="preserv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w:t>
      </w:r>
      <w:proofErr w:type="spellStart"/>
      <w:r w:rsidRPr="00BB206F">
        <w:rPr>
          <w:rFonts w:ascii="Palatino Linotype" w:hAnsi="Palatino Linotype" w:cs="Arial"/>
          <w:i/>
          <w:sz w:val="23"/>
          <w:szCs w:val="23"/>
        </w:rPr>
        <w:t>BVerfGE</w:t>
      </w:r>
      <w:proofErr w:type="spellEnd"/>
      <w:r w:rsidRPr="00BB206F">
        <w:rPr>
          <w:rFonts w:ascii="Palatino Linotype" w:hAnsi="Palatino Linotype" w:cs="Arial"/>
          <w:i/>
          <w:sz w:val="23"/>
          <w:szCs w:val="23"/>
        </w:rPr>
        <w:t xml:space="preserv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BB206F">
        <w:rPr>
          <w:rFonts w:ascii="Palatino Linotype" w:hAnsi="Palatino Linotype" w:cs="Arial"/>
          <w:sz w:val="23"/>
          <w:szCs w:val="23"/>
          <w:vertAlign w:val="superscript"/>
        </w:rPr>
        <w:footnoteReference w:id="2"/>
      </w:r>
    </w:p>
    <w:p w:rsidR="00DB4F31" w:rsidRPr="00BB206F" w:rsidRDefault="00DB4F31" w:rsidP="00DB4F31">
      <w:pPr>
        <w:spacing w:before="240" w:after="240" w:line="360" w:lineRule="auto"/>
        <w:ind w:left="708"/>
        <w:contextualSpacing/>
        <w:jc w:val="both"/>
        <w:rPr>
          <w:rFonts w:ascii="Palatino Linotype" w:hAnsi="Palatino Linotype" w:cs="Arial"/>
          <w:sz w:val="23"/>
          <w:szCs w:val="23"/>
        </w:rPr>
      </w:pPr>
    </w:p>
    <w:p w:rsidR="00775511" w:rsidRPr="00BB206F" w:rsidRDefault="00DB4F31" w:rsidP="00775511">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En el caso de la solicitud de acceso a la información promovida p</w:t>
      </w:r>
      <w:r w:rsidR="00775511" w:rsidRPr="00BB206F">
        <w:rPr>
          <w:rFonts w:ascii="Palatino Linotype" w:hAnsi="Palatino Linotype" w:cs="Arial"/>
          <w:sz w:val="23"/>
          <w:szCs w:val="23"/>
        </w:rPr>
        <w:t xml:space="preserve">or el particular, </w:t>
      </w:r>
      <w:r w:rsidRPr="00BB206F">
        <w:rPr>
          <w:rFonts w:ascii="Palatino Linotype" w:hAnsi="Palatino Linotype" w:cs="Arial"/>
          <w:sz w:val="23"/>
          <w:szCs w:val="23"/>
        </w:rPr>
        <w:t>es evide</w:t>
      </w:r>
      <w:r w:rsidR="00775511" w:rsidRPr="00BB206F">
        <w:rPr>
          <w:rFonts w:ascii="Palatino Linotype" w:hAnsi="Palatino Linotype" w:cs="Arial"/>
          <w:sz w:val="23"/>
          <w:szCs w:val="23"/>
        </w:rPr>
        <w:t>nte que las personas que ocupan</w:t>
      </w:r>
      <w:r w:rsidRPr="00BB206F">
        <w:rPr>
          <w:rFonts w:ascii="Palatino Linotype" w:hAnsi="Palatino Linotype" w:cs="Arial"/>
          <w:sz w:val="23"/>
          <w:szCs w:val="23"/>
        </w:rPr>
        <w:t xml:space="preserve"> los cargos </w:t>
      </w:r>
      <w:r w:rsidR="00775511" w:rsidRPr="00BB206F">
        <w:rPr>
          <w:rFonts w:ascii="Palatino Linotype" w:hAnsi="Palatino Linotype" w:cs="Arial"/>
          <w:sz w:val="23"/>
          <w:szCs w:val="23"/>
        </w:rPr>
        <w:t xml:space="preserve">públicos </w:t>
      </w:r>
      <w:r w:rsidRPr="00BB206F">
        <w:rPr>
          <w:rFonts w:ascii="Palatino Linotype" w:hAnsi="Palatino Linotype" w:cs="Arial"/>
          <w:sz w:val="23"/>
          <w:szCs w:val="23"/>
        </w:rPr>
        <w:t>no sólo han ingresado al servicio público, sino que además detentan cargos de alta responsabilidad; por lo que hace a la circunstancia de la información requerid</w:t>
      </w:r>
      <w:r w:rsidR="00775511" w:rsidRPr="00BB206F">
        <w:rPr>
          <w:rFonts w:ascii="Palatino Linotype" w:hAnsi="Palatino Linotype" w:cs="Arial"/>
          <w:sz w:val="23"/>
          <w:szCs w:val="23"/>
        </w:rPr>
        <w:t xml:space="preserve">a, el título profesional y cédula profesional o bien cualquier otros documentos que acrediten el grado estudios, </w:t>
      </w:r>
      <w:r w:rsidRPr="00BB206F">
        <w:rPr>
          <w:rFonts w:ascii="Palatino Linotype" w:hAnsi="Palatino Linotype" w:cs="Arial"/>
          <w:sz w:val="23"/>
          <w:szCs w:val="23"/>
        </w:rPr>
        <w:t xml:space="preserve">se rigen por la concurrencia de una serie de elementos, todos los cuales </w:t>
      </w:r>
      <w:r w:rsidRPr="00BB206F">
        <w:rPr>
          <w:rFonts w:ascii="Palatino Linotype" w:hAnsi="Palatino Linotype" w:cs="Arial"/>
          <w:sz w:val="23"/>
          <w:szCs w:val="23"/>
        </w:rPr>
        <w:lastRenderedPageBreak/>
        <w:t>resulta</w:t>
      </w:r>
      <w:r w:rsidR="00775511" w:rsidRPr="00BB206F">
        <w:rPr>
          <w:rFonts w:ascii="Palatino Linotype" w:hAnsi="Palatino Linotype" w:cs="Arial"/>
          <w:sz w:val="23"/>
          <w:szCs w:val="23"/>
        </w:rPr>
        <w:t>n indispensables para acreditar</w:t>
      </w:r>
      <w:r w:rsidRPr="00BB206F">
        <w:rPr>
          <w:rFonts w:ascii="Palatino Linotype" w:hAnsi="Palatino Linotype" w:cs="Arial"/>
          <w:sz w:val="23"/>
          <w:szCs w:val="23"/>
        </w:rPr>
        <w:t xml:space="preserve"> que una persona determinada cuenta con la patente respectiva; debe señalarse que la documental se ubica en un archivo público y es empleada para efectos de diferentes trámites. </w:t>
      </w:r>
    </w:p>
    <w:p w:rsidR="00775511" w:rsidRPr="00BB206F" w:rsidRDefault="00775511" w:rsidP="00775511">
      <w:pPr>
        <w:spacing w:before="240" w:after="240" w:line="360" w:lineRule="auto"/>
        <w:ind w:left="426"/>
        <w:contextualSpacing/>
        <w:jc w:val="both"/>
        <w:rPr>
          <w:rFonts w:ascii="Palatino Linotype" w:hAnsi="Palatino Linotype" w:cs="Arial"/>
          <w:sz w:val="23"/>
          <w:szCs w:val="23"/>
        </w:rPr>
      </w:pPr>
    </w:p>
    <w:p w:rsidR="00DB4F31" w:rsidRPr="00BB206F" w:rsidRDefault="00DB4F31" w:rsidP="00775511">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DB4F31" w:rsidRPr="00BB206F" w:rsidRDefault="00DB4F31" w:rsidP="00DB4F31">
      <w:pPr>
        <w:spacing w:before="240" w:after="240" w:line="360" w:lineRule="auto"/>
        <w:ind w:left="708"/>
        <w:contextualSpacing/>
        <w:jc w:val="both"/>
        <w:rPr>
          <w:rFonts w:ascii="Palatino Linotype" w:hAnsi="Palatino Linotype" w:cs="Arial"/>
          <w:sz w:val="23"/>
          <w:szCs w:val="23"/>
        </w:rPr>
      </w:pPr>
    </w:p>
    <w:p w:rsidR="00DB4F31" w:rsidRPr="00BB206F" w:rsidRDefault="00DB4F31" w:rsidP="00DB4F31">
      <w:pPr>
        <w:spacing w:before="240" w:after="240" w:line="360" w:lineRule="auto"/>
        <w:ind w:left="708"/>
        <w:contextualSpacing/>
        <w:jc w:val="both"/>
        <w:rPr>
          <w:rFonts w:ascii="Palatino Linotype" w:hAnsi="Palatino Linotype" w:cs="Arial"/>
          <w:i/>
          <w:sz w:val="23"/>
          <w:szCs w:val="23"/>
        </w:rPr>
      </w:pPr>
      <w:r w:rsidRPr="00BB206F">
        <w:rPr>
          <w:rFonts w:ascii="Palatino Linotype" w:hAnsi="Palatino Linotype" w:cs="Arial"/>
          <w:i/>
          <w:sz w:val="23"/>
          <w:szCs w:val="23"/>
        </w:rPr>
        <w:t xml:space="preserve">“52.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w:t>
      </w:r>
      <w:proofErr w:type="spellStart"/>
      <w:r w:rsidRPr="00BB206F">
        <w:rPr>
          <w:rFonts w:ascii="Palatino Linotype" w:hAnsi="Palatino Linotype" w:cs="Arial"/>
          <w:i/>
          <w:sz w:val="23"/>
          <w:szCs w:val="23"/>
        </w:rPr>
        <w:t>Friedl</w:t>
      </w:r>
      <w:proofErr w:type="spellEnd"/>
      <w:r w:rsidRPr="00BB206F">
        <w:rPr>
          <w:rFonts w:ascii="Palatino Linotype" w:hAnsi="Palatino Linotype" w:cs="Arial"/>
          <w:i/>
          <w:sz w:val="23"/>
          <w:szCs w:val="23"/>
        </w:rPr>
        <w:t xml:space="preserve"> contra Austria de 31 de enero de 1995, serie A núm. 305-B, acuerdo amistoso, Dictamen de la Comisión, pg. 21, </w:t>
      </w:r>
      <w:proofErr w:type="spellStart"/>
      <w:r w:rsidRPr="00BB206F">
        <w:rPr>
          <w:rFonts w:ascii="Palatino Linotype" w:hAnsi="Palatino Linotype" w:cs="Arial"/>
          <w:i/>
          <w:sz w:val="23"/>
          <w:szCs w:val="23"/>
        </w:rPr>
        <w:t>aps</w:t>
      </w:r>
      <w:proofErr w:type="spellEnd"/>
      <w:r w:rsidRPr="00BB206F">
        <w:rPr>
          <w:rFonts w:ascii="Palatino Linotype" w:hAnsi="Palatino Linotype" w:cs="Arial"/>
          <w:i/>
          <w:sz w:val="23"/>
          <w:szCs w:val="23"/>
        </w:rPr>
        <w:t xml:space="preserve">. 49-52, PG y JH anteriormente citada, ap. 58 y </w:t>
      </w:r>
      <w:proofErr w:type="spellStart"/>
      <w:r w:rsidRPr="00BB206F">
        <w:rPr>
          <w:rFonts w:ascii="Palatino Linotype" w:hAnsi="Palatino Linotype" w:cs="Arial"/>
          <w:i/>
          <w:sz w:val="23"/>
          <w:szCs w:val="23"/>
        </w:rPr>
        <w:t>Peck</w:t>
      </w:r>
      <w:proofErr w:type="spellEnd"/>
      <w:r w:rsidRPr="00BB206F">
        <w:rPr>
          <w:rFonts w:ascii="Palatino Linotype" w:hAnsi="Palatino Linotype" w:cs="Arial"/>
          <w:i/>
          <w:sz w:val="23"/>
          <w:szCs w:val="23"/>
        </w:rPr>
        <w:t>, previamente citada, ap. 61)”.</w:t>
      </w:r>
      <w:r w:rsidRPr="00BB206F">
        <w:rPr>
          <w:rFonts w:ascii="Palatino Linotype" w:hAnsi="Palatino Linotype" w:cs="Arial"/>
          <w:sz w:val="23"/>
          <w:szCs w:val="23"/>
          <w:vertAlign w:val="superscript"/>
        </w:rPr>
        <w:footnoteReference w:id="3"/>
      </w:r>
      <w:r w:rsidRPr="00BB206F">
        <w:rPr>
          <w:rFonts w:ascii="Palatino Linotype" w:hAnsi="Palatino Linotype" w:cs="Arial"/>
          <w:i/>
          <w:sz w:val="23"/>
          <w:szCs w:val="23"/>
        </w:rPr>
        <w:t xml:space="preserve">  </w:t>
      </w:r>
    </w:p>
    <w:p w:rsidR="00DB4F31" w:rsidRPr="00BB206F" w:rsidRDefault="00DB4F31" w:rsidP="00DB4F31">
      <w:pPr>
        <w:spacing w:before="240" w:after="240" w:line="360" w:lineRule="auto"/>
        <w:ind w:left="708"/>
        <w:contextualSpacing/>
        <w:jc w:val="both"/>
        <w:rPr>
          <w:rFonts w:ascii="Palatino Linotype" w:hAnsi="Palatino Linotype" w:cs="Arial"/>
          <w:i/>
          <w:sz w:val="23"/>
          <w:szCs w:val="23"/>
        </w:rPr>
      </w:pPr>
    </w:p>
    <w:p w:rsidR="00775511" w:rsidRPr="00BB206F" w:rsidRDefault="00DB4F31" w:rsidP="00775511">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 xml:space="preserve">En el presente recurso, puede señalarse que la expedición del título profesional y cédula  tiene como finalidad el acreditar que una persona determinada cuenta con grado académico respectivo, lo que resulta indispensable para efectos de su práctica profesional toda vez que es perfectamente razonable que, aún en terreno de las </w:t>
      </w:r>
      <w:r w:rsidRPr="00BB206F">
        <w:rPr>
          <w:rFonts w:ascii="Palatino Linotype" w:hAnsi="Palatino Linotype" w:cs="Arial"/>
          <w:sz w:val="23"/>
          <w:szCs w:val="23"/>
        </w:rPr>
        <w:lastRenderedPageBreak/>
        <w:t>relaciones entre particulares, cuando establezca cualquier relación de prestación de servicios, la contraparte contratante ejerza su derecho a verificar que la persona con la que está estableciendo una relación determinada, cuenta con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de profesión expresamente señalados por la ley. Visto lo anterior es evidente que nos encontramos en la esfera de los incidentes púb</w:t>
      </w:r>
      <w:r w:rsidR="00775511" w:rsidRPr="00BB206F">
        <w:rPr>
          <w:rFonts w:ascii="Palatino Linotype" w:hAnsi="Palatino Linotype" w:cs="Arial"/>
          <w:sz w:val="23"/>
          <w:szCs w:val="23"/>
        </w:rPr>
        <w:t>licos y no en el ámbito privado.</w:t>
      </w:r>
    </w:p>
    <w:p w:rsidR="00775511" w:rsidRPr="00BB206F" w:rsidRDefault="00775511" w:rsidP="00775511">
      <w:pPr>
        <w:spacing w:before="240" w:after="240" w:line="360" w:lineRule="auto"/>
        <w:ind w:left="426"/>
        <w:contextualSpacing/>
        <w:jc w:val="both"/>
        <w:rPr>
          <w:rFonts w:ascii="Palatino Linotype" w:hAnsi="Palatino Linotype" w:cs="Arial"/>
          <w:sz w:val="23"/>
          <w:szCs w:val="23"/>
        </w:rPr>
      </w:pPr>
    </w:p>
    <w:p w:rsidR="00DB4F31" w:rsidRPr="00BB206F" w:rsidRDefault="00DB4F31" w:rsidP="00775511">
      <w:pPr>
        <w:numPr>
          <w:ilvl w:val="0"/>
          <w:numId w:val="1"/>
        </w:numPr>
        <w:spacing w:before="240" w:after="240" w:line="360" w:lineRule="auto"/>
        <w:ind w:left="426" w:hanging="426"/>
        <w:contextualSpacing/>
        <w:jc w:val="both"/>
        <w:rPr>
          <w:rFonts w:ascii="Palatino Linotype" w:hAnsi="Palatino Linotype" w:cs="Arial"/>
          <w:sz w:val="23"/>
          <w:szCs w:val="23"/>
        </w:rPr>
      </w:pPr>
      <w:r w:rsidRPr="00BB206F">
        <w:rPr>
          <w:rFonts w:ascii="Palatino Linotype" w:hAnsi="Palatino Linotype" w:cs="Arial"/>
          <w:sz w:val="23"/>
          <w:szCs w:val="23"/>
        </w:rPr>
        <w:t xml:space="preserve">Es en atención a las consideraciones antes señaladas que tanto el Título Profesional como la Cédula Profesional se integran por un conjunto de elementos cuya concurrencia simultánea permiten identificar clara e indubitablemente que una persona determinada cuenta con dichos documentos para desempeñar una profesión y que además se han emitido la respectiva patente. Para que el particular pueda acceder en plenitud a su derecho de acceso a la información pública, debería de entregársele el documento integro, es decir, sin que se teste ninguno de sus elementos, 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 </w:t>
      </w:r>
    </w:p>
    <w:p w:rsidR="00775511" w:rsidRPr="00BB206F" w:rsidRDefault="00775511" w:rsidP="00775511">
      <w:pPr>
        <w:keepNext/>
        <w:keepLines/>
        <w:spacing w:before="240" w:after="0"/>
        <w:outlineLvl w:val="0"/>
        <w:rPr>
          <w:rFonts w:ascii="Palatino Linotype" w:eastAsiaTheme="majorEastAsia" w:hAnsi="Palatino Linotype" w:cstheme="majorBidi"/>
          <w:b/>
          <w:sz w:val="23"/>
          <w:szCs w:val="23"/>
        </w:rPr>
      </w:pPr>
    </w:p>
    <w:p w:rsidR="009F2961" w:rsidRPr="00BB206F" w:rsidRDefault="009F2961" w:rsidP="00775511">
      <w:pPr>
        <w:pStyle w:val="Ttulo2"/>
        <w:numPr>
          <w:ilvl w:val="0"/>
          <w:numId w:val="14"/>
        </w:numPr>
        <w:rPr>
          <w:rFonts w:ascii="Palatino Linotype" w:hAnsi="Palatino Linotype"/>
          <w:b/>
          <w:color w:val="000000" w:themeColor="text1"/>
          <w:sz w:val="23"/>
          <w:szCs w:val="23"/>
        </w:rPr>
      </w:pPr>
      <w:bookmarkStart w:id="18" w:name="_Toc526180213"/>
      <w:r w:rsidRPr="00BB206F">
        <w:rPr>
          <w:rFonts w:ascii="Palatino Linotype" w:hAnsi="Palatino Linotype"/>
          <w:b/>
          <w:color w:val="000000" w:themeColor="text1"/>
          <w:sz w:val="23"/>
          <w:szCs w:val="23"/>
        </w:rPr>
        <w:t>Del Pronunciamiento Simple</w:t>
      </w:r>
      <w:bookmarkEnd w:id="18"/>
    </w:p>
    <w:p w:rsidR="009F2961" w:rsidRPr="00BB206F" w:rsidRDefault="009F2961" w:rsidP="009F2961">
      <w:pPr>
        <w:spacing w:after="0" w:line="360" w:lineRule="auto"/>
        <w:jc w:val="both"/>
        <w:rPr>
          <w:rFonts w:ascii="Palatino Linotype" w:hAnsi="Palatino Linotype" w:cs="Arial"/>
          <w:sz w:val="23"/>
          <w:szCs w:val="23"/>
        </w:rPr>
      </w:pPr>
    </w:p>
    <w:p w:rsidR="00775511" w:rsidRPr="00BB206F" w:rsidRDefault="00775511" w:rsidP="00775511">
      <w:pPr>
        <w:numPr>
          <w:ilvl w:val="0"/>
          <w:numId w:val="1"/>
        </w:numPr>
        <w:spacing w:before="240" w:after="0" w:line="360" w:lineRule="auto"/>
        <w:ind w:left="426" w:right="49" w:hanging="426"/>
        <w:contextualSpacing/>
        <w:jc w:val="both"/>
        <w:rPr>
          <w:rFonts w:ascii="Palatino Linotype" w:eastAsia="Calibri" w:hAnsi="Palatino Linotype" w:cs="Arial"/>
          <w:sz w:val="23"/>
          <w:szCs w:val="23"/>
        </w:rPr>
      </w:pPr>
      <w:r w:rsidRPr="00BB206F">
        <w:rPr>
          <w:rFonts w:ascii="Palatino Linotype" w:eastAsia="Calibri" w:hAnsi="Palatino Linotype" w:cs="Arial"/>
          <w:sz w:val="23"/>
          <w:szCs w:val="23"/>
        </w:rPr>
        <w:t xml:space="preserve">En numerosas ocasiones he mencionado que la fundamentación y motivación es una obligación inherente y fundamental de todas las autoridades independientemente del grado jerárquico con el que cuenten, y en el presente recurso de revisión que </w:t>
      </w:r>
      <w:r w:rsidRPr="00BB206F">
        <w:rPr>
          <w:rFonts w:ascii="Palatino Linotype" w:hAnsi="Palatino Linotype" w:cs="Arial"/>
          <w:sz w:val="23"/>
          <w:szCs w:val="23"/>
        </w:rPr>
        <w:t>hoy</w:t>
      </w:r>
      <w:r w:rsidRPr="00BB206F">
        <w:rPr>
          <w:rFonts w:ascii="Palatino Linotype" w:eastAsia="Calibri" w:hAnsi="Palatino Linotype" w:cs="Arial"/>
          <w:sz w:val="23"/>
          <w:szCs w:val="23"/>
        </w:rPr>
        <w:t xml:space="preserve"> nos ocupa no será  la excepción en la que señale este aspecto, para lo cual es importante hacer mención lo que el </w:t>
      </w:r>
      <w:r w:rsidRPr="00BB206F">
        <w:rPr>
          <w:rFonts w:ascii="Palatino Linotype" w:eastAsia="Times New Roman" w:hAnsi="Palatino Linotype" w:cs="Arial"/>
          <w:sz w:val="23"/>
          <w:szCs w:val="23"/>
          <w:lang w:val="es-ES_tradnl" w:eastAsia="es-MX"/>
        </w:rPr>
        <w:t>intérprete judicial del país ha establecido en una jurisprudencia respecto a qué debe entenderse por fundamentación y motivación, en los siguientes términos:</w:t>
      </w:r>
    </w:p>
    <w:p w:rsidR="00775511" w:rsidRPr="00BB206F" w:rsidRDefault="00775511" w:rsidP="00775511">
      <w:pPr>
        <w:spacing w:after="0" w:line="360" w:lineRule="auto"/>
        <w:ind w:right="618"/>
        <w:contextualSpacing/>
        <w:jc w:val="both"/>
        <w:rPr>
          <w:rFonts w:ascii="Palatino Linotype" w:eastAsiaTheme="minorEastAsia" w:hAnsi="Palatino Linotype" w:cs="Arial"/>
          <w:sz w:val="23"/>
          <w:szCs w:val="23"/>
          <w:lang w:val="es-ES_tradnl" w:eastAsia="es-ES"/>
        </w:rPr>
      </w:pPr>
    </w:p>
    <w:p w:rsidR="00775511" w:rsidRPr="00BB206F" w:rsidRDefault="00775511" w:rsidP="00775511">
      <w:pPr>
        <w:spacing w:after="0" w:line="360" w:lineRule="auto"/>
        <w:ind w:left="567" w:right="618"/>
        <w:contextualSpacing/>
        <w:jc w:val="both"/>
        <w:rPr>
          <w:rFonts w:ascii="Palatino Linotype" w:eastAsiaTheme="minorEastAsia" w:hAnsi="Palatino Linotype" w:cs="Arial"/>
          <w:i/>
          <w:sz w:val="23"/>
          <w:szCs w:val="23"/>
          <w:lang w:val="es-ES_tradnl" w:eastAsia="es-ES"/>
        </w:rPr>
      </w:pPr>
      <w:r w:rsidRPr="00BB206F">
        <w:rPr>
          <w:rFonts w:ascii="Palatino Linotype" w:eastAsiaTheme="minorEastAsia" w:hAnsi="Palatino Linotype" w:cs="Arial"/>
          <w:b/>
          <w:i/>
          <w:sz w:val="23"/>
          <w:szCs w:val="23"/>
          <w:lang w:val="es-ES_tradnl" w:eastAsia="es-ES"/>
        </w:rPr>
        <w:t>FUNDAMENTACIÓN Y MOTIVACIÓN.</w:t>
      </w:r>
      <w:r w:rsidRPr="00BB206F">
        <w:rPr>
          <w:rFonts w:ascii="Palatino Linotype" w:eastAsiaTheme="minorEastAsia" w:hAnsi="Palatino Linotype" w:cs="Arial"/>
          <w:i/>
          <w:sz w:val="23"/>
          <w:szCs w:val="23"/>
          <w:lang w:val="es-ES_tradnl" w:eastAsia="es-ES"/>
        </w:rPr>
        <w:t xml:space="preserve"> </w:t>
      </w:r>
      <w:r w:rsidRPr="00BB206F">
        <w:rPr>
          <w:rFonts w:ascii="Palatino Linotype" w:eastAsiaTheme="minorEastAsia" w:hAnsi="Palatino Linotype" w:cs="Arial"/>
          <w:i/>
          <w:sz w:val="23"/>
          <w:szCs w:val="23"/>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B206F">
        <w:rPr>
          <w:rFonts w:ascii="Palatino Linotype" w:eastAsiaTheme="minorEastAsia" w:hAnsi="Palatino Linotype" w:cs="Arial"/>
          <w:i/>
          <w:sz w:val="23"/>
          <w:szCs w:val="23"/>
          <w:lang w:val="es-ES_tradnl" w:eastAsia="es-ES"/>
        </w:rPr>
        <w:t>.</w:t>
      </w:r>
    </w:p>
    <w:p w:rsidR="00775511" w:rsidRPr="00BB206F" w:rsidRDefault="00775511" w:rsidP="00775511">
      <w:pPr>
        <w:spacing w:after="0" w:line="360" w:lineRule="auto"/>
        <w:ind w:left="567" w:right="618"/>
        <w:contextualSpacing/>
        <w:jc w:val="both"/>
        <w:rPr>
          <w:rFonts w:ascii="Palatino Linotype" w:eastAsiaTheme="minorEastAsia" w:hAnsi="Palatino Linotype" w:cs="Arial"/>
          <w:i/>
          <w:sz w:val="23"/>
          <w:szCs w:val="23"/>
          <w:lang w:val="es-ES_tradnl" w:eastAsia="es-ES"/>
        </w:rPr>
      </w:pPr>
      <w:r w:rsidRPr="00BB206F">
        <w:rPr>
          <w:rFonts w:ascii="Palatino Linotype" w:eastAsiaTheme="minorEastAsia" w:hAnsi="Palatino Linotype" w:cs="Arial"/>
          <w:i/>
          <w:sz w:val="23"/>
          <w:szCs w:val="23"/>
          <w:lang w:val="es-ES_tradnl" w:eastAsia="es-ES"/>
        </w:rPr>
        <w:t>SEGUNDO TRIBUNAL COLEGIADO DEL SEXTO CIRCUITO.</w:t>
      </w:r>
    </w:p>
    <w:p w:rsidR="00775511" w:rsidRPr="00BB206F" w:rsidRDefault="00775511" w:rsidP="00775511">
      <w:pPr>
        <w:spacing w:after="0" w:line="360" w:lineRule="auto"/>
        <w:ind w:left="567" w:right="618"/>
        <w:contextualSpacing/>
        <w:jc w:val="both"/>
        <w:rPr>
          <w:rFonts w:ascii="Palatino Linotype" w:eastAsiaTheme="minorEastAsia" w:hAnsi="Palatino Linotype" w:cs="Arial"/>
          <w:i/>
          <w:sz w:val="23"/>
          <w:szCs w:val="23"/>
          <w:lang w:val="es-ES_tradnl" w:eastAsia="es-ES"/>
        </w:rPr>
      </w:pPr>
      <w:r w:rsidRPr="00BB206F">
        <w:rPr>
          <w:rFonts w:ascii="Palatino Linotype" w:eastAsiaTheme="minorEastAsia" w:hAnsi="Palatino Linotype" w:cs="Arial"/>
          <w:i/>
          <w:sz w:val="23"/>
          <w:szCs w:val="23"/>
          <w:lang w:val="es-ES_tradnl" w:eastAsia="es-ES"/>
        </w:rPr>
        <w:t>Amparo directo 194/88. Bufete Industrial Construcciones, S.A. de C.V. 28 de junio de 1988. Unanimidad de votos. Ponente: Gustavo Calvillo Rangel. Secretario: Jorge Alberto González Álvarez.</w:t>
      </w:r>
    </w:p>
    <w:p w:rsidR="00775511" w:rsidRPr="00BB206F" w:rsidRDefault="00775511" w:rsidP="00775511">
      <w:pPr>
        <w:spacing w:after="0" w:line="360" w:lineRule="auto"/>
        <w:ind w:left="567" w:right="618"/>
        <w:contextualSpacing/>
        <w:jc w:val="both"/>
        <w:rPr>
          <w:rFonts w:ascii="Palatino Linotype" w:eastAsiaTheme="minorEastAsia" w:hAnsi="Palatino Linotype" w:cs="Arial"/>
          <w:i/>
          <w:sz w:val="23"/>
          <w:szCs w:val="23"/>
          <w:lang w:val="es-ES_tradnl" w:eastAsia="es-ES"/>
        </w:rPr>
      </w:pPr>
      <w:r w:rsidRPr="00BB206F">
        <w:rPr>
          <w:rFonts w:ascii="Palatino Linotype" w:eastAsiaTheme="minorEastAsia" w:hAnsi="Palatino Linotype" w:cs="Arial"/>
          <w:i/>
          <w:sz w:val="23"/>
          <w:szCs w:val="23"/>
          <w:lang w:val="es-ES_tradnl" w:eastAsia="es-ES"/>
        </w:rPr>
        <w:t xml:space="preserve">Revisión fiscal 103/88. Instituto Mexicano del Seguro Social. 18 de octubre de 1988. Unanimidad de votos. Ponente: Arnoldo Nájera Virgen. Secretario: Alejandro </w:t>
      </w:r>
      <w:proofErr w:type="spellStart"/>
      <w:r w:rsidRPr="00BB206F">
        <w:rPr>
          <w:rFonts w:ascii="Palatino Linotype" w:eastAsiaTheme="minorEastAsia" w:hAnsi="Palatino Linotype" w:cs="Arial"/>
          <w:i/>
          <w:sz w:val="23"/>
          <w:szCs w:val="23"/>
          <w:lang w:val="es-ES_tradnl" w:eastAsia="es-ES"/>
        </w:rPr>
        <w:t>Esponda</w:t>
      </w:r>
      <w:proofErr w:type="spellEnd"/>
      <w:r w:rsidRPr="00BB206F">
        <w:rPr>
          <w:rFonts w:ascii="Palatino Linotype" w:eastAsiaTheme="minorEastAsia" w:hAnsi="Palatino Linotype" w:cs="Arial"/>
          <w:i/>
          <w:sz w:val="23"/>
          <w:szCs w:val="23"/>
          <w:lang w:val="es-ES_tradnl" w:eastAsia="es-ES"/>
        </w:rPr>
        <w:t xml:space="preserve"> Rincón.</w:t>
      </w:r>
    </w:p>
    <w:p w:rsidR="00775511" w:rsidRPr="00BB206F" w:rsidRDefault="00775511" w:rsidP="00775511">
      <w:pPr>
        <w:spacing w:after="0" w:line="360" w:lineRule="auto"/>
        <w:ind w:left="567" w:right="618"/>
        <w:contextualSpacing/>
        <w:jc w:val="both"/>
        <w:rPr>
          <w:rFonts w:ascii="Palatino Linotype" w:eastAsiaTheme="minorEastAsia" w:hAnsi="Palatino Linotype" w:cs="Arial"/>
          <w:i/>
          <w:sz w:val="23"/>
          <w:szCs w:val="23"/>
          <w:lang w:val="es-ES_tradnl" w:eastAsia="es-ES"/>
        </w:rPr>
      </w:pPr>
      <w:r w:rsidRPr="00BB206F">
        <w:rPr>
          <w:rFonts w:ascii="Palatino Linotype" w:eastAsiaTheme="minorEastAsia" w:hAnsi="Palatino Linotype" w:cs="Arial"/>
          <w:i/>
          <w:sz w:val="23"/>
          <w:szCs w:val="23"/>
          <w:lang w:val="es-ES_tradnl" w:eastAsia="es-ES"/>
        </w:rPr>
        <w:lastRenderedPageBreak/>
        <w:t xml:space="preserve">Amparo en revisión 333/88. </w:t>
      </w:r>
      <w:proofErr w:type="spellStart"/>
      <w:r w:rsidRPr="00BB206F">
        <w:rPr>
          <w:rFonts w:ascii="Palatino Linotype" w:eastAsiaTheme="minorEastAsia" w:hAnsi="Palatino Linotype" w:cs="Arial"/>
          <w:i/>
          <w:sz w:val="23"/>
          <w:szCs w:val="23"/>
          <w:lang w:val="es-ES_tradnl" w:eastAsia="es-ES"/>
        </w:rPr>
        <w:t>Adilia</w:t>
      </w:r>
      <w:proofErr w:type="spellEnd"/>
      <w:r w:rsidRPr="00BB206F">
        <w:rPr>
          <w:rFonts w:ascii="Palatino Linotype" w:eastAsiaTheme="minorEastAsia" w:hAnsi="Palatino Linotype" w:cs="Arial"/>
          <w:i/>
          <w:sz w:val="23"/>
          <w:szCs w:val="23"/>
          <w:lang w:val="es-ES_tradnl" w:eastAsia="es-ES"/>
        </w:rPr>
        <w:t xml:space="preserve"> Romero. 26 de octubre de 1988. Unanimidad de votos. Ponente: Arnoldo Nájera Virgen. Secretario: Enrique Crispín Campos Ramírez.</w:t>
      </w:r>
    </w:p>
    <w:p w:rsidR="00775511" w:rsidRPr="00BB206F" w:rsidRDefault="00775511" w:rsidP="00775511">
      <w:pPr>
        <w:spacing w:after="0" w:line="360" w:lineRule="auto"/>
        <w:ind w:left="567" w:right="618"/>
        <w:contextualSpacing/>
        <w:jc w:val="both"/>
        <w:rPr>
          <w:rFonts w:ascii="Palatino Linotype" w:eastAsiaTheme="minorEastAsia" w:hAnsi="Palatino Linotype" w:cs="Arial"/>
          <w:i/>
          <w:sz w:val="23"/>
          <w:szCs w:val="23"/>
          <w:lang w:val="es-ES_tradnl" w:eastAsia="es-ES"/>
        </w:rPr>
      </w:pPr>
      <w:r w:rsidRPr="00BB206F">
        <w:rPr>
          <w:rFonts w:ascii="Palatino Linotype" w:eastAsiaTheme="minorEastAsia" w:hAnsi="Palatino Linotype" w:cs="Arial"/>
          <w:i/>
          <w:sz w:val="23"/>
          <w:szCs w:val="23"/>
          <w:lang w:val="es-ES_tradnl" w:eastAsia="es-ES"/>
        </w:rPr>
        <w:t xml:space="preserve">Amparo en revisión 597/95. Emilio Maurer Bretón. 15 de noviembre de 1995. Unanimidad de votos. Ponente: Clementina Ramírez Moguel </w:t>
      </w:r>
      <w:proofErr w:type="spellStart"/>
      <w:r w:rsidRPr="00BB206F">
        <w:rPr>
          <w:rFonts w:ascii="Palatino Linotype" w:eastAsiaTheme="minorEastAsia" w:hAnsi="Palatino Linotype" w:cs="Arial"/>
          <w:i/>
          <w:sz w:val="23"/>
          <w:szCs w:val="23"/>
          <w:lang w:val="es-ES_tradnl" w:eastAsia="es-ES"/>
        </w:rPr>
        <w:t>Goyzueta</w:t>
      </w:r>
      <w:proofErr w:type="spellEnd"/>
      <w:r w:rsidRPr="00BB206F">
        <w:rPr>
          <w:rFonts w:ascii="Palatino Linotype" w:eastAsiaTheme="minorEastAsia" w:hAnsi="Palatino Linotype" w:cs="Arial"/>
          <w:i/>
          <w:sz w:val="23"/>
          <w:szCs w:val="23"/>
          <w:lang w:val="es-ES_tradnl" w:eastAsia="es-ES"/>
        </w:rPr>
        <w:t>. Secretario: Gonzalo Carrera Molina.</w:t>
      </w:r>
    </w:p>
    <w:p w:rsidR="00775511" w:rsidRPr="00BB206F" w:rsidRDefault="00775511" w:rsidP="00775511">
      <w:pPr>
        <w:spacing w:after="0" w:line="360" w:lineRule="auto"/>
        <w:ind w:left="567" w:right="618"/>
        <w:contextualSpacing/>
        <w:jc w:val="both"/>
        <w:rPr>
          <w:rFonts w:ascii="Palatino Linotype" w:eastAsiaTheme="minorEastAsia" w:hAnsi="Palatino Linotype" w:cs="Arial"/>
          <w:i/>
          <w:sz w:val="23"/>
          <w:szCs w:val="23"/>
          <w:lang w:val="es-ES_tradnl" w:eastAsia="es-ES"/>
        </w:rPr>
      </w:pPr>
      <w:r w:rsidRPr="00BB206F">
        <w:rPr>
          <w:rFonts w:ascii="Palatino Linotype" w:eastAsiaTheme="minorEastAsia" w:hAnsi="Palatino Linotype" w:cs="Arial"/>
          <w:i/>
          <w:sz w:val="23"/>
          <w:szCs w:val="23"/>
          <w:lang w:val="es-ES_tradnl" w:eastAsia="es-ES"/>
        </w:rPr>
        <w:t xml:space="preserve">Amparo directo 7/96. Pedro Vicente López Miro. 21 de febrero de 1996. Unanimidad de votos. Ponente: María Eugenia Estela Martínez Cardiel. Secretario: Enrique </w:t>
      </w:r>
      <w:proofErr w:type="spellStart"/>
      <w:r w:rsidRPr="00BB206F">
        <w:rPr>
          <w:rFonts w:ascii="Palatino Linotype" w:eastAsiaTheme="minorEastAsia" w:hAnsi="Palatino Linotype" w:cs="Arial"/>
          <w:i/>
          <w:sz w:val="23"/>
          <w:szCs w:val="23"/>
          <w:lang w:val="es-ES_tradnl" w:eastAsia="es-ES"/>
        </w:rPr>
        <w:t>Baigts</w:t>
      </w:r>
      <w:proofErr w:type="spellEnd"/>
      <w:r w:rsidRPr="00BB206F">
        <w:rPr>
          <w:rFonts w:ascii="Palatino Linotype" w:eastAsiaTheme="minorEastAsia" w:hAnsi="Palatino Linotype" w:cs="Arial"/>
          <w:i/>
          <w:sz w:val="23"/>
          <w:szCs w:val="23"/>
          <w:lang w:val="es-ES_tradnl" w:eastAsia="es-ES"/>
        </w:rPr>
        <w:t xml:space="preserve"> Muñoz.</w:t>
      </w:r>
    </w:p>
    <w:p w:rsidR="00775511" w:rsidRPr="00BB206F" w:rsidRDefault="00775511" w:rsidP="00775511">
      <w:pPr>
        <w:spacing w:after="0" w:line="360" w:lineRule="auto"/>
        <w:contextualSpacing/>
        <w:jc w:val="both"/>
        <w:rPr>
          <w:rFonts w:ascii="Palatino Linotype" w:eastAsiaTheme="minorEastAsia" w:hAnsi="Palatino Linotype" w:cs="Arial"/>
          <w:sz w:val="23"/>
          <w:szCs w:val="23"/>
          <w:lang w:val="es-ES" w:eastAsia="es-ES"/>
        </w:rPr>
      </w:pPr>
    </w:p>
    <w:p w:rsidR="00775511" w:rsidRPr="00BB206F" w:rsidRDefault="00775511" w:rsidP="00775511">
      <w:pPr>
        <w:numPr>
          <w:ilvl w:val="0"/>
          <w:numId w:val="1"/>
        </w:numPr>
        <w:spacing w:before="240" w:after="0" w:line="360" w:lineRule="auto"/>
        <w:ind w:left="426" w:right="49"/>
        <w:contextualSpacing/>
        <w:jc w:val="both"/>
        <w:rPr>
          <w:rFonts w:ascii="Palatino Linotype" w:eastAsia="Calibri" w:hAnsi="Palatino Linotype" w:cs="Arial"/>
          <w:sz w:val="23"/>
          <w:szCs w:val="23"/>
        </w:rPr>
      </w:pPr>
      <w:r w:rsidRPr="00BB206F">
        <w:rPr>
          <w:rFonts w:ascii="Palatino Linotype" w:eastAsia="Calibri" w:hAnsi="Palatino Linotype" w:cs="Arial"/>
          <w:sz w:val="23"/>
          <w:szCs w:val="23"/>
        </w:rPr>
        <w:t xml:space="preserve">Así </w:t>
      </w:r>
      <w:r w:rsidRPr="00BB206F">
        <w:rPr>
          <w:rFonts w:ascii="Palatino Linotype" w:eastAsia="Times New Roman" w:hAnsi="Palatino Linotype" w:cs="Arial"/>
          <w:sz w:val="23"/>
          <w:szCs w:val="23"/>
          <w:lang w:val="es-ES_tradnl" w:eastAsia="es-MX"/>
        </w:rPr>
        <w:t xml:space="preserve">en un acto de autoridad se cumple con la debida fundamentación cuando se cita el </w:t>
      </w:r>
      <w:r w:rsidRPr="00BB206F">
        <w:rPr>
          <w:rFonts w:ascii="Palatino Linotype" w:hAnsi="Palatino Linotype" w:cs="Arial"/>
          <w:sz w:val="23"/>
          <w:szCs w:val="23"/>
        </w:rPr>
        <w:t>precepto</w:t>
      </w:r>
      <w:r w:rsidRPr="00BB206F">
        <w:rPr>
          <w:rFonts w:ascii="Palatino Linotype" w:eastAsia="Times New Roman" w:hAnsi="Palatino Linotype" w:cs="Arial"/>
          <w:sz w:val="23"/>
          <w:szCs w:val="23"/>
          <w:lang w:val="es-ES_tradnl" w:eastAsia="es-MX"/>
        </w:rPr>
        <w:t xml:space="preserve"> legal aplicable al caso concreto y la debida motivación cuando se expresan las razones, motivos o circunstancias que tomó en cuenta la autoridad para adecuar el hecho a los fundamentos de derecho.</w:t>
      </w:r>
    </w:p>
    <w:p w:rsidR="00775511" w:rsidRPr="00BB206F" w:rsidRDefault="00775511" w:rsidP="00775511">
      <w:pPr>
        <w:spacing w:before="240" w:after="0" w:line="360" w:lineRule="auto"/>
        <w:ind w:left="426" w:right="49"/>
        <w:contextualSpacing/>
        <w:jc w:val="both"/>
        <w:rPr>
          <w:rFonts w:ascii="Palatino Linotype" w:eastAsia="Calibri" w:hAnsi="Palatino Linotype" w:cs="Arial"/>
          <w:sz w:val="23"/>
          <w:szCs w:val="23"/>
        </w:rPr>
      </w:pPr>
    </w:p>
    <w:p w:rsidR="00775511" w:rsidRPr="00BB206F" w:rsidRDefault="00775511" w:rsidP="00775511">
      <w:pPr>
        <w:numPr>
          <w:ilvl w:val="0"/>
          <w:numId w:val="1"/>
        </w:numPr>
        <w:spacing w:before="240" w:after="0" w:line="360" w:lineRule="auto"/>
        <w:ind w:left="426" w:right="49"/>
        <w:contextualSpacing/>
        <w:jc w:val="both"/>
        <w:rPr>
          <w:rFonts w:ascii="Palatino Linotype" w:eastAsia="Calibri" w:hAnsi="Palatino Linotype" w:cs="Arial"/>
          <w:sz w:val="23"/>
          <w:szCs w:val="23"/>
        </w:rPr>
      </w:pPr>
      <w:r w:rsidRPr="00BB206F">
        <w:rPr>
          <w:rFonts w:ascii="Palatino Linotype" w:eastAsia="Calibri" w:hAnsi="Palatino Linotype" w:cs="Arial"/>
          <w:sz w:val="23"/>
          <w:szCs w:val="23"/>
        </w:rPr>
        <w:t xml:space="preserve">Lo anterior a razón de que el Sujeto Obligado se limitó simplemente a manifestar </w:t>
      </w:r>
      <w:r w:rsidRPr="00BB206F">
        <w:rPr>
          <w:rFonts w:ascii="Palatino Linotype" w:eastAsia="Calibri" w:hAnsi="Palatino Linotype" w:cs="Arial"/>
          <w:i/>
          <w:sz w:val="23"/>
          <w:szCs w:val="23"/>
        </w:rPr>
        <w:t>“</w:t>
      </w:r>
      <w:r w:rsidRPr="00BB206F">
        <w:rPr>
          <w:rFonts w:ascii="Palatino Linotype" w:eastAsia="Calibri" w:hAnsi="Palatino Linotype" w:cs="Arial"/>
          <w:i/>
          <w:sz w:val="23"/>
          <w:szCs w:val="23"/>
          <w:lang w:val="es-ES"/>
        </w:rPr>
        <w:t>De ser el caso, que la información ordenada en los numerales 2,3 y 4 no obre en los archivos del Sujeto Obligado, bastará con que lo haga del conocimiento del particular</w:t>
      </w:r>
      <w:r w:rsidRPr="00BB206F">
        <w:rPr>
          <w:rFonts w:ascii="Palatino Linotype" w:eastAsia="Calibri" w:hAnsi="Palatino Linotype" w:cs="Arial"/>
          <w:i/>
          <w:sz w:val="23"/>
          <w:szCs w:val="23"/>
        </w:rPr>
        <w:t xml:space="preserve">” </w:t>
      </w:r>
      <w:r w:rsidRPr="00BB206F">
        <w:rPr>
          <w:rFonts w:ascii="Palatino Linotype" w:eastAsia="Calibri" w:hAnsi="Palatino Linotype" w:cs="Arial"/>
          <w:sz w:val="23"/>
          <w:szCs w:val="23"/>
        </w:rPr>
        <w:t xml:space="preserve">ante 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que en consecuencia contradice en primer lugar </w:t>
      </w:r>
      <w:r w:rsidRPr="00BB206F">
        <w:rPr>
          <w:rFonts w:ascii="Palatino Linotype" w:eastAsia="Calibri" w:hAnsi="Palatino Linotype" w:cs="Arial"/>
          <w:sz w:val="23"/>
          <w:szCs w:val="23"/>
          <w:u w:val="single"/>
        </w:rPr>
        <w:t>el principio de certeza</w:t>
      </w:r>
      <w:r w:rsidRPr="00BB206F">
        <w:rPr>
          <w:rFonts w:ascii="Palatino Linotype" w:eastAsia="Calibri" w:hAnsi="Palatino Linotype" w:cs="Arial"/>
          <w:sz w:val="23"/>
          <w:szCs w:val="23"/>
        </w:rPr>
        <w:t xml:space="preserve">, en razón de que el acto de </w:t>
      </w:r>
      <w:r w:rsidRPr="00BB206F">
        <w:rPr>
          <w:rFonts w:ascii="Palatino Linotype" w:eastAsia="Calibri" w:hAnsi="Palatino Linotype" w:cs="Arial"/>
          <w:sz w:val="23"/>
          <w:szCs w:val="23"/>
        </w:rPr>
        <w:lastRenderedPageBreak/>
        <w:t xml:space="preserve">autoridad que realizó el Secretaría de Finanzas del Estado de México en respuesta a la solicitud carece de fundamentación y motivación, lo que en consecuencia no brinda seguridad y certidumbre jurídica al particular, imposibilitando conocer si la postura adoptada por el Sujeto Obligado es apegada a derecho; y en segundo lugar </w:t>
      </w:r>
      <w:r w:rsidRPr="00BB206F">
        <w:rPr>
          <w:rFonts w:ascii="Palatino Linotype" w:eastAsia="Calibri" w:hAnsi="Palatino Linotype" w:cs="Arial"/>
          <w:sz w:val="23"/>
          <w:szCs w:val="23"/>
          <w:u w:val="single"/>
        </w:rPr>
        <w:t>el artículo 19 segundo párrafo</w:t>
      </w:r>
      <w:r w:rsidRPr="00BB206F">
        <w:rPr>
          <w:rFonts w:ascii="Palatino Linotype" w:eastAsia="Calibri" w:hAnsi="Palatino Linotype" w:cs="Arial"/>
          <w:sz w:val="23"/>
          <w:szCs w:val="23"/>
        </w:rPr>
        <w:t xml:space="preserve"> que señala </w:t>
      </w:r>
      <w:r w:rsidRPr="00BB206F">
        <w:rPr>
          <w:rFonts w:ascii="Palatino Linotype" w:eastAsia="Calibri" w:hAnsi="Palatino Linotype" w:cs="Arial"/>
          <w:i/>
          <w:sz w:val="23"/>
          <w:szCs w:val="23"/>
        </w:rPr>
        <w:t>“En los casos en que ciertas facultades, competencias o funciones no se hayan ejercido, se debe motivar la respuesta en función de las causas que motiven tal circunstancia.”</w:t>
      </w:r>
      <w:r w:rsidRPr="00BB206F">
        <w:rPr>
          <w:rFonts w:ascii="Palatino Linotype" w:eastAsia="Calibri" w:hAnsi="Palatino Linotype" w:cs="Arial"/>
          <w:sz w:val="23"/>
          <w:szCs w:val="23"/>
        </w:rPr>
        <w:t xml:space="preserve"> </w:t>
      </w:r>
    </w:p>
    <w:p w:rsidR="00775511" w:rsidRPr="00BB206F" w:rsidRDefault="00775511" w:rsidP="00775511">
      <w:pPr>
        <w:spacing w:before="240" w:after="0" w:line="360" w:lineRule="auto"/>
        <w:ind w:left="426" w:right="49"/>
        <w:contextualSpacing/>
        <w:jc w:val="both"/>
        <w:rPr>
          <w:rFonts w:ascii="Palatino Linotype" w:eastAsia="Calibri" w:hAnsi="Palatino Linotype" w:cs="Arial"/>
          <w:sz w:val="23"/>
          <w:szCs w:val="23"/>
        </w:rPr>
      </w:pPr>
    </w:p>
    <w:p w:rsidR="00775511" w:rsidRPr="00BB206F" w:rsidRDefault="00775511" w:rsidP="00775511">
      <w:pPr>
        <w:numPr>
          <w:ilvl w:val="0"/>
          <w:numId w:val="1"/>
        </w:numPr>
        <w:spacing w:before="240" w:after="0" w:line="360" w:lineRule="auto"/>
        <w:ind w:left="426" w:right="49"/>
        <w:contextualSpacing/>
        <w:jc w:val="both"/>
        <w:rPr>
          <w:rFonts w:ascii="Palatino Linotype" w:eastAsia="Calibri" w:hAnsi="Palatino Linotype" w:cs="Arial"/>
          <w:sz w:val="23"/>
          <w:szCs w:val="23"/>
        </w:rPr>
      </w:pPr>
      <w:r w:rsidRPr="00BB206F">
        <w:rPr>
          <w:rFonts w:ascii="Palatino Linotype" w:eastAsia="Calibri" w:hAnsi="Palatino Linotype" w:cs="Arial"/>
          <w:sz w:val="23"/>
          <w:szCs w:val="23"/>
        </w:rPr>
        <w:t>Por lo que si el Sujeto Obligado no genera, administra o posee la información que solicitó el particular, el mismo deberá fundar y motivar debidamente las razones o circunstancias por las que no genera, posee o administra la información precisando de manera clara, las razones que expliquen las causas por las que no se cuenta con la información requerida en el presente asunto.</w:t>
      </w:r>
    </w:p>
    <w:p w:rsidR="00775511" w:rsidRPr="00BB206F" w:rsidRDefault="00775511" w:rsidP="00775511">
      <w:pPr>
        <w:pStyle w:val="Prrafodelista"/>
        <w:rPr>
          <w:rFonts w:ascii="Palatino Linotype" w:eastAsia="Calibri" w:hAnsi="Palatino Linotype" w:cs="Arial"/>
          <w:sz w:val="23"/>
          <w:szCs w:val="23"/>
          <w:lang w:val="es-ES_tradnl"/>
        </w:rPr>
      </w:pPr>
    </w:p>
    <w:p w:rsidR="00775511" w:rsidRPr="00BB206F" w:rsidRDefault="00775511" w:rsidP="00775511">
      <w:pPr>
        <w:numPr>
          <w:ilvl w:val="0"/>
          <w:numId w:val="1"/>
        </w:numPr>
        <w:spacing w:before="240" w:after="0" w:line="360" w:lineRule="auto"/>
        <w:ind w:left="426" w:right="49"/>
        <w:contextualSpacing/>
        <w:jc w:val="both"/>
        <w:rPr>
          <w:rFonts w:ascii="Palatino Linotype" w:eastAsia="Calibri" w:hAnsi="Palatino Linotype" w:cs="Arial"/>
          <w:sz w:val="23"/>
          <w:szCs w:val="23"/>
        </w:rPr>
      </w:pPr>
      <w:r w:rsidRPr="00BB206F">
        <w:rPr>
          <w:rFonts w:ascii="Palatino Linotype" w:eastAsia="Calibri" w:hAnsi="Palatino Linotype" w:cs="Arial"/>
          <w:sz w:val="23"/>
          <w:szCs w:val="23"/>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775511" w:rsidRPr="00BB206F" w:rsidRDefault="00775511" w:rsidP="00775511">
      <w:pPr>
        <w:spacing w:after="0" w:line="360" w:lineRule="auto"/>
        <w:contextualSpacing/>
        <w:jc w:val="both"/>
        <w:rPr>
          <w:rFonts w:ascii="Palatino Linotype" w:eastAsia="Calibri" w:hAnsi="Palatino Linotype" w:cs="Arial"/>
          <w:sz w:val="23"/>
          <w:szCs w:val="23"/>
          <w:lang w:val="es-ES"/>
        </w:rPr>
      </w:pPr>
    </w:p>
    <w:p w:rsidR="00775511" w:rsidRPr="00BB206F" w:rsidRDefault="00775511" w:rsidP="00775511">
      <w:pPr>
        <w:spacing w:after="0" w:line="360" w:lineRule="auto"/>
        <w:ind w:left="567" w:right="616"/>
        <w:contextualSpacing/>
        <w:jc w:val="both"/>
        <w:rPr>
          <w:rFonts w:ascii="Palatino Linotype" w:eastAsia="Calibri" w:hAnsi="Palatino Linotype" w:cs="Arial"/>
          <w:i/>
          <w:sz w:val="23"/>
          <w:szCs w:val="23"/>
          <w:lang w:val="es-ES_tradnl"/>
        </w:rPr>
      </w:pPr>
      <w:r w:rsidRPr="00BB206F">
        <w:rPr>
          <w:rFonts w:ascii="Palatino Linotype" w:eastAsia="Calibri" w:hAnsi="Palatino Linotype" w:cs="Arial"/>
          <w:b/>
          <w:i/>
          <w:sz w:val="23"/>
          <w:szCs w:val="23"/>
          <w:lang w:val="es-ES_tradnl"/>
        </w:rPr>
        <w:t>Artículo 16.</w:t>
      </w:r>
      <w:r w:rsidRPr="00BB206F">
        <w:rPr>
          <w:rFonts w:ascii="Palatino Linotype" w:eastAsia="Calibri" w:hAnsi="Palatino Linotype" w:cs="Arial"/>
          <w:i/>
          <w:sz w:val="23"/>
          <w:szCs w:val="23"/>
          <w:lang w:val="es-ES_tradnl"/>
        </w:rPr>
        <w:t xml:space="preserve"> Nadie puede ser molestado en su persona, familia, domicilio, papeles o posesiones, </w:t>
      </w:r>
      <w:r w:rsidRPr="00BB206F">
        <w:rPr>
          <w:rFonts w:ascii="Palatino Linotype" w:eastAsia="Calibri" w:hAnsi="Palatino Linotype" w:cs="Arial"/>
          <w:b/>
          <w:i/>
          <w:sz w:val="23"/>
          <w:szCs w:val="23"/>
          <w:lang w:val="es-ES_tradnl"/>
        </w:rPr>
        <w:t>sino en virtud de mandamiento escrito de la autoridad competente, que funde y motive la causa legal del procedimiento</w:t>
      </w:r>
      <w:r w:rsidRPr="00BB206F">
        <w:rPr>
          <w:rFonts w:ascii="Palatino Linotype" w:eastAsia="Calibri" w:hAnsi="Palatino Linotype" w:cs="Arial"/>
          <w:i/>
          <w:sz w:val="23"/>
          <w:szCs w:val="23"/>
          <w:lang w:val="es-ES_tradnl"/>
        </w:rPr>
        <w:t>.</w:t>
      </w:r>
    </w:p>
    <w:p w:rsidR="00775511" w:rsidRPr="00BB206F" w:rsidRDefault="00775511" w:rsidP="00775511">
      <w:pPr>
        <w:spacing w:after="0" w:line="360" w:lineRule="auto"/>
        <w:contextualSpacing/>
        <w:jc w:val="both"/>
        <w:rPr>
          <w:rFonts w:ascii="Palatino Linotype" w:eastAsia="Calibri" w:hAnsi="Palatino Linotype" w:cs="Arial"/>
          <w:sz w:val="23"/>
          <w:szCs w:val="23"/>
          <w:lang w:val="es-ES_tradnl"/>
        </w:rPr>
      </w:pPr>
    </w:p>
    <w:p w:rsidR="00775511" w:rsidRPr="00BB206F" w:rsidRDefault="00775511" w:rsidP="00775511">
      <w:pPr>
        <w:numPr>
          <w:ilvl w:val="0"/>
          <w:numId w:val="1"/>
        </w:numPr>
        <w:spacing w:after="0" w:line="360" w:lineRule="auto"/>
        <w:ind w:left="426" w:hanging="426"/>
        <w:contextualSpacing/>
        <w:jc w:val="both"/>
        <w:rPr>
          <w:rFonts w:ascii="Palatino Linotype" w:eastAsia="Calibri" w:hAnsi="Palatino Linotype" w:cs="Arial"/>
          <w:sz w:val="23"/>
          <w:szCs w:val="23"/>
          <w:lang w:val="es-ES_tradnl"/>
        </w:rPr>
      </w:pPr>
      <w:r w:rsidRPr="00BB206F">
        <w:rPr>
          <w:rFonts w:ascii="Palatino Linotype" w:eastAsia="Calibri" w:hAnsi="Palatino Linotype" w:cs="Arial"/>
          <w:sz w:val="23"/>
          <w:szCs w:val="23"/>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775511" w:rsidRPr="00BB206F" w:rsidRDefault="00775511" w:rsidP="00775511">
      <w:pPr>
        <w:spacing w:after="0" w:line="360" w:lineRule="auto"/>
        <w:ind w:left="426"/>
        <w:contextualSpacing/>
        <w:jc w:val="both"/>
        <w:rPr>
          <w:rFonts w:ascii="Palatino Linotype" w:eastAsia="Calibri" w:hAnsi="Palatino Linotype" w:cs="Arial"/>
          <w:sz w:val="23"/>
          <w:szCs w:val="23"/>
          <w:lang w:val="es-ES_tradnl"/>
        </w:rPr>
      </w:pPr>
    </w:p>
    <w:p w:rsidR="00775511" w:rsidRPr="00BB206F" w:rsidRDefault="00775511" w:rsidP="00775511">
      <w:pPr>
        <w:numPr>
          <w:ilvl w:val="0"/>
          <w:numId w:val="1"/>
        </w:numPr>
        <w:spacing w:after="0" w:line="360" w:lineRule="auto"/>
        <w:ind w:left="426" w:hanging="426"/>
        <w:contextualSpacing/>
        <w:jc w:val="both"/>
        <w:rPr>
          <w:rFonts w:ascii="Palatino Linotype" w:eastAsia="Calibri" w:hAnsi="Palatino Linotype" w:cs="Arial"/>
          <w:sz w:val="23"/>
          <w:szCs w:val="23"/>
          <w:lang w:val="es-ES_tradnl"/>
        </w:rPr>
      </w:pPr>
      <w:r w:rsidRPr="00BB206F">
        <w:rPr>
          <w:rFonts w:ascii="Palatino Linotype" w:eastAsia="Calibri" w:hAnsi="Palatino Linotype" w:cs="Arial"/>
          <w:sz w:val="23"/>
          <w:szCs w:val="23"/>
          <w:lang w:val="es-ES_tradnl"/>
        </w:rPr>
        <w:t>En este contexto, en todo acto que la autoridad pronuncie en el ejercicio de sus atribuciones, debe expresar los fundamentos legales que le dieron origen y las razones por las que se deben aplicar al caso concreto.</w:t>
      </w:r>
    </w:p>
    <w:p w:rsidR="00775511" w:rsidRPr="00BB206F" w:rsidRDefault="00775511" w:rsidP="00775511">
      <w:pPr>
        <w:pStyle w:val="Prrafodelista"/>
        <w:rPr>
          <w:rFonts w:ascii="Palatino Linotype" w:eastAsia="Calibri" w:hAnsi="Palatino Linotype" w:cs="Arial"/>
          <w:sz w:val="23"/>
          <w:szCs w:val="23"/>
          <w:lang w:val="es-ES_tradnl"/>
        </w:rPr>
      </w:pPr>
    </w:p>
    <w:p w:rsidR="00775511" w:rsidRPr="00BB206F" w:rsidRDefault="00775511" w:rsidP="00775511">
      <w:pPr>
        <w:numPr>
          <w:ilvl w:val="0"/>
          <w:numId w:val="1"/>
        </w:numPr>
        <w:spacing w:after="0" w:line="360" w:lineRule="auto"/>
        <w:ind w:left="426" w:hanging="426"/>
        <w:contextualSpacing/>
        <w:jc w:val="both"/>
        <w:rPr>
          <w:rFonts w:ascii="Palatino Linotype" w:eastAsia="Calibri" w:hAnsi="Palatino Linotype" w:cs="Arial"/>
          <w:sz w:val="23"/>
          <w:szCs w:val="23"/>
          <w:lang w:val="es-ES_tradnl"/>
        </w:rPr>
      </w:pPr>
      <w:r w:rsidRPr="00BB206F">
        <w:rPr>
          <w:rFonts w:ascii="Palatino Linotype" w:eastAsia="Calibri" w:hAnsi="Palatino Linotype" w:cs="Arial"/>
          <w:sz w:val="23"/>
          <w:szCs w:val="23"/>
          <w:lang w:val="es-ES_tradnl"/>
        </w:rPr>
        <w:t>Entonces, la fundamentación y motivación consiste en la obligación que tiene todo ente público de expresar los preceptos jurídicos aplicables al asunto motivo del acto y las razones o argumentos de su actuar.</w:t>
      </w:r>
    </w:p>
    <w:p w:rsidR="00775511" w:rsidRPr="00BB206F" w:rsidRDefault="00775511" w:rsidP="00775511">
      <w:pPr>
        <w:pStyle w:val="Prrafodelista"/>
        <w:rPr>
          <w:rFonts w:ascii="Palatino Linotype" w:eastAsia="Calibri" w:hAnsi="Palatino Linotype" w:cs="Arial"/>
          <w:sz w:val="23"/>
          <w:szCs w:val="23"/>
          <w:lang w:val="es-ES_tradnl"/>
        </w:rPr>
      </w:pPr>
    </w:p>
    <w:p w:rsidR="00E7752A" w:rsidRPr="00BB206F" w:rsidRDefault="00775511" w:rsidP="00E7752A">
      <w:pPr>
        <w:numPr>
          <w:ilvl w:val="0"/>
          <w:numId w:val="1"/>
        </w:numPr>
        <w:spacing w:after="0" w:line="360" w:lineRule="auto"/>
        <w:ind w:left="426" w:hanging="426"/>
        <w:contextualSpacing/>
        <w:jc w:val="both"/>
        <w:rPr>
          <w:rFonts w:ascii="Palatino Linotype" w:eastAsia="Calibri" w:hAnsi="Palatino Linotype" w:cs="Arial"/>
          <w:sz w:val="23"/>
          <w:szCs w:val="23"/>
          <w:lang w:val="es-ES_tradnl"/>
        </w:rPr>
      </w:pPr>
      <w:r w:rsidRPr="00BB206F">
        <w:rPr>
          <w:rFonts w:ascii="Palatino Linotype" w:eastAsia="Calibri" w:hAnsi="Palatino Linotype" w:cs="Arial"/>
          <w:sz w:val="23"/>
          <w:szCs w:val="23"/>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w:t>
      </w:r>
      <w:r w:rsidRPr="00BB206F">
        <w:rPr>
          <w:rFonts w:ascii="Palatino Linotype" w:eastAsia="Calibri" w:hAnsi="Palatino Linotype" w:cs="Arial"/>
          <w:sz w:val="23"/>
          <w:szCs w:val="23"/>
          <w:lang w:val="es-ES_tradnl"/>
        </w:rPr>
        <w:lastRenderedPageBreak/>
        <w:t>análisis de las pruebas, lo cual se debe exteriorizar en una a</w:t>
      </w:r>
      <w:r w:rsidR="00E7752A" w:rsidRPr="00BB206F">
        <w:rPr>
          <w:rFonts w:ascii="Palatino Linotype" w:eastAsia="Calibri" w:hAnsi="Palatino Linotype" w:cs="Arial"/>
          <w:sz w:val="23"/>
          <w:szCs w:val="23"/>
          <w:lang w:val="es-ES_tradnl"/>
        </w:rPr>
        <w:t>rgumentación o juicio de hecho.</w:t>
      </w:r>
      <w:r w:rsidRPr="00BB206F">
        <w:rPr>
          <w:rFonts w:ascii="Palatino Linotype" w:eastAsia="Calibri" w:hAnsi="Palatino Linotype" w:cs="Arial"/>
          <w:sz w:val="23"/>
          <w:szCs w:val="23"/>
          <w:lang w:val="es-ES_tradnl"/>
        </w:rPr>
        <w:t>..”</w:t>
      </w:r>
    </w:p>
    <w:p w:rsidR="00E7752A" w:rsidRPr="00BB206F" w:rsidRDefault="00E7752A" w:rsidP="00E7752A">
      <w:pPr>
        <w:pStyle w:val="Prrafodelista"/>
        <w:rPr>
          <w:rFonts w:ascii="Palatino Linotype" w:eastAsia="Calibri" w:hAnsi="Palatino Linotype" w:cs="Arial"/>
          <w:sz w:val="23"/>
          <w:szCs w:val="23"/>
          <w:lang w:val="es-ES_tradnl"/>
        </w:rPr>
      </w:pPr>
    </w:p>
    <w:p w:rsidR="00E7752A" w:rsidRPr="00BB206F" w:rsidRDefault="00775511" w:rsidP="00E7752A">
      <w:pPr>
        <w:numPr>
          <w:ilvl w:val="0"/>
          <w:numId w:val="1"/>
        </w:numPr>
        <w:spacing w:after="0" w:line="360" w:lineRule="auto"/>
        <w:ind w:left="426" w:hanging="426"/>
        <w:contextualSpacing/>
        <w:jc w:val="both"/>
        <w:rPr>
          <w:rFonts w:ascii="Palatino Linotype" w:eastAsia="Calibri" w:hAnsi="Palatino Linotype" w:cs="Arial"/>
          <w:sz w:val="23"/>
          <w:szCs w:val="23"/>
          <w:lang w:val="es-ES_tradnl"/>
        </w:rPr>
      </w:pPr>
      <w:r w:rsidRPr="00BB206F">
        <w:rPr>
          <w:rFonts w:ascii="Palatino Linotype" w:eastAsia="Calibri" w:hAnsi="Palatino Linotype" w:cs="Arial"/>
          <w:sz w:val="23"/>
          <w:szCs w:val="23"/>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7752A" w:rsidRPr="00BB206F" w:rsidRDefault="00E7752A" w:rsidP="00E7752A">
      <w:pPr>
        <w:pStyle w:val="Prrafodelista"/>
        <w:rPr>
          <w:rFonts w:ascii="Palatino Linotype" w:eastAsia="Calibri" w:hAnsi="Palatino Linotype" w:cs="Arial"/>
          <w:sz w:val="23"/>
          <w:szCs w:val="23"/>
          <w:lang w:val="es-ES_tradnl"/>
        </w:rPr>
      </w:pPr>
    </w:p>
    <w:p w:rsidR="00775511" w:rsidRPr="00BB206F" w:rsidRDefault="00775511" w:rsidP="00E7752A">
      <w:pPr>
        <w:numPr>
          <w:ilvl w:val="0"/>
          <w:numId w:val="1"/>
        </w:numPr>
        <w:spacing w:after="0" w:line="360" w:lineRule="auto"/>
        <w:ind w:left="426" w:hanging="426"/>
        <w:contextualSpacing/>
        <w:jc w:val="both"/>
        <w:rPr>
          <w:rFonts w:ascii="Palatino Linotype" w:eastAsia="Calibri" w:hAnsi="Palatino Linotype" w:cs="Arial"/>
          <w:sz w:val="23"/>
          <w:szCs w:val="23"/>
          <w:lang w:val="es-ES_tradnl"/>
        </w:rPr>
      </w:pPr>
      <w:r w:rsidRPr="00BB206F">
        <w:rPr>
          <w:rFonts w:ascii="Palatino Linotype" w:eastAsia="Calibri" w:hAnsi="Palatino Linotype" w:cs="Arial"/>
          <w:sz w:val="23"/>
          <w:szCs w:val="23"/>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75511" w:rsidRPr="00BB206F" w:rsidRDefault="00775511" w:rsidP="00775511">
      <w:pPr>
        <w:ind w:left="720"/>
        <w:contextualSpacing/>
        <w:rPr>
          <w:rFonts w:ascii="Palatino Linotype" w:eastAsia="Calibri" w:hAnsi="Palatino Linotype" w:cs="Arial"/>
          <w:sz w:val="23"/>
          <w:szCs w:val="23"/>
        </w:rPr>
      </w:pPr>
    </w:p>
    <w:p w:rsidR="00775511" w:rsidRPr="00BB206F" w:rsidRDefault="00775511" w:rsidP="00E7752A">
      <w:pPr>
        <w:numPr>
          <w:ilvl w:val="0"/>
          <w:numId w:val="1"/>
        </w:numPr>
        <w:spacing w:after="0" w:line="360" w:lineRule="auto"/>
        <w:ind w:left="426" w:hanging="426"/>
        <w:contextualSpacing/>
        <w:jc w:val="both"/>
        <w:rPr>
          <w:rFonts w:ascii="Palatino Linotype" w:eastAsia="Calibri" w:hAnsi="Palatino Linotype" w:cs="Arial"/>
          <w:sz w:val="23"/>
          <w:szCs w:val="23"/>
          <w:lang w:val="es-ES_tradnl"/>
        </w:rPr>
      </w:pPr>
      <w:r w:rsidRPr="00BB206F">
        <w:rPr>
          <w:rFonts w:ascii="Palatino Linotype" w:eastAsia="Calibri" w:hAnsi="Palatino Linotype" w:cs="Arial"/>
          <w:sz w:val="23"/>
          <w:szCs w:val="23"/>
        </w:rPr>
        <w:t xml:space="preserve">Es de mencionar que en caso de que el Sujeto Obligado, no contara con la información solicitada por no encontrarse dentro de sus </w:t>
      </w:r>
      <w:r w:rsidRPr="00BB206F">
        <w:rPr>
          <w:rFonts w:ascii="Palatino Linotype" w:hAnsi="Palatino Linotype"/>
          <w:sz w:val="23"/>
          <w:szCs w:val="23"/>
        </w:rPr>
        <w:t>facultades, competencias o funcione</w:t>
      </w:r>
      <w:r w:rsidRPr="00BB206F">
        <w:rPr>
          <w:rFonts w:ascii="Palatino Linotype" w:eastAsia="Calibri" w:hAnsi="Palatino Linotype" w:cs="Arial"/>
          <w:sz w:val="23"/>
          <w:szCs w:val="23"/>
        </w:rPr>
        <w:t>s, deberá demostrarlo de manera fundada y motivada, de acuerdo al artículo 20 de la Ley de la materia, el cual establece que:</w:t>
      </w:r>
    </w:p>
    <w:p w:rsidR="00775511" w:rsidRPr="00BB206F" w:rsidRDefault="00775511" w:rsidP="00775511">
      <w:pPr>
        <w:spacing w:after="0" w:line="360" w:lineRule="auto"/>
        <w:ind w:left="360"/>
        <w:contextualSpacing/>
        <w:jc w:val="both"/>
        <w:rPr>
          <w:rFonts w:ascii="Palatino Linotype" w:eastAsia="Calibri" w:hAnsi="Palatino Linotype" w:cs="Arial"/>
          <w:sz w:val="23"/>
          <w:szCs w:val="23"/>
          <w:lang w:val="es-ES_tradnl"/>
        </w:rPr>
      </w:pPr>
    </w:p>
    <w:p w:rsidR="00775511" w:rsidRPr="00BB206F" w:rsidRDefault="00775511" w:rsidP="00775511">
      <w:pPr>
        <w:spacing w:after="0" w:line="360" w:lineRule="auto"/>
        <w:ind w:left="567" w:right="616"/>
        <w:contextualSpacing/>
        <w:jc w:val="both"/>
        <w:rPr>
          <w:rFonts w:ascii="Palatino Linotype" w:eastAsia="Calibri" w:hAnsi="Palatino Linotype" w:cs="Arial"/>
          <w:i/>
          <w:sz w:val="23"/>
          <w:szCs w:val="23"/>
        </w:rPr>
      </w:pPr>
      <w:r w:rsidRPr="00BB206F">
        <w:rPr>
          <w:rFonts w:ascii="Palatino Linotype" w:hAnsi="Palatino Linotype"/>
          <w:b/>
          <w:bCs/>
          <w:i/>
          <w:sz w:val="23"/>
          <w:szCs w:val="23"/>
        </w:rPr>
        <w:t xml:space="preserve">Artículo 20. </w:t>
      </w:r>
      <w:r w:rsidRPr="00BB206F">
        <w:rPr>
          <w:rFonts w:ascii="Palatino Linotype" w:hAnsi="Palatino Linotype"/>
          <w:i/>
          <w:sz w:val="23"/>
          <w:szCs w:val="23"/>
        </w:rPr>
        <w:t xml:space="preserve">Ante la negativa del acceso a la información </w:t>
      </w:r>
      <w:r w:rsidRPr="00BB206F">
        <w:rPr>
          <w:rFonts w:ascii="Palatino Linotype" w:hAnsi="Palatino Linotype"/>
          <w:b/>
          <w:i/>
          <w:sz w:val="23"/>
          <w:szCs w:val="23"/>
        </w:rPr>
        <w:t>o su inexistencia</w:t>
      </w:r>
      <w:r w:rsidRPr="00BB206F">
        <w:rPr>
          <w:rFonts w:ascii="Palatino Linotype" w:hAnsi="Palatino Linotype"/>
          <w:i/>
          <w:sz w:val="23"/>
          <w:szCs w:val="23"/>
        </w:rPr>
        <w:t xml:space="preserve">, el sujeto obligado deberá demostrar que la información solicitada está prevista en alguna de las excepciones contenidas en esta Ley o, en su caso, </w:t>
      </w:r>
      <w:r w:rsidRPr="00BB206F">
        <w:rPr>
          <w:rFonts w:ascii="Palatino Linotype" w:hAnsi="Palatino Linotype"/>
          <w:b/>
          <w:i/>
          <w:sz w:val="23"/>
          <w:szCs w:val="23"/>
        </w:rPr>
        <w:t>demostrar que la información no se refiere a alguna de sus facultades, competencias o funciones.</w:t>
      </w:r>
    </w:p>
    <w:p w:rsidR="00775511" w:rsidRPr="00BB206F" w:rsidRDefault="00775511" w:rsidP="00775511">
      <w:pPr>
        <w:spacing w:after="0" w:line="360" w:lineRule="auto"/>
        <w:contextualSpacing/>
        <w:jc w:val="both"/>
        <w:rPr>
          <w:rFonts w:ascii="Palatino Linotype" w:eastAsia="Calibri" w:hAnsi="Palatino Linotype" w:cs="Arial"/>
          <w:sz w:val="23"/>
          <w:szCs w:val="23"/>
        </w:rPr>
      </w:pPr>
    </w:p>
    <w:p w:rsidR="00775511" w:rsidRPr="00BB206F" w:rsidRDefault="00775511" w:rsidP="00E7752A">
      <w:pPr>
        <w:numPr>
          <w:ilvl w:val="0"/>
          <w:numId w:val="1"/>
        </w:numPr>
        <w:spacing w:after="0" w:line="360" w:lineRule="auto"/>
        <w:ind w:left="426" w:hanging="426"/>
        <w:contextualSpacing/>
        <w:jc w:val="both"/>
        <w:rPr>
          <w:rFonts w:ascii="Palatino Linotype" w:eastAsia="Calibri" w:hAnsi="Palatino Linotype" w:cs="Arial"/>
          <w:sz w:val="23"/>
          <w:szCs w:val="23"/>
        </w:rPr>
      </w:pPr>
      <w:r w:rsidRPr="00BB206F">
        <w:rPr>
          <w:rFonts w:ascii="Palatino Linotype" w:eastAsia="Calibri" w:hAnsi="Palatino Linotype" w:cs="Arial"/>
          <w:sz w:val="23"/>
          <w:szCs w:val="23"/>
        </w:rPr>
        <w:t xml:space="preserve">Sirve de sustento el siguiente criterio del </w:t>
      </w:r>
      <w:r w:rsidRPr="00BB206F">
        <w:rPr>
          <w:rFonts w:ascii="Palatino Linotype" w:hAnsi="Palatino Linotype" w:cs="Times New Roman"/>
          <w:sz w:val="23"/>
          <w:szCs w:val="23"/>
        </w:rPr>
        <w:t>Segundo Tribunal Colegiado del Sexto Circuito.</w:t>
      </w:r>
    </w:p>
    <w:p w:rsidR="00775511" w:rsidRPr="00BB206F" w:rsidRDefault="00775511" w:rsidP="00775511">
      <w:pPr>
        <w:spacing w:after="0" w:line="360" w:lineRule="auto"/>
        <w:jc w:val="both"/>
        <w:rPr>
          <w:rFonts w:ascii="Palatino Linotype" w:eastAsia="Calibri" w:hAnsi="Palatino Linotype" w:cs="Arial"/>
          <w:sz w:val="23"/>
          <w:szCs w:val="23"/>
        </w:rPr>
      </w:pPr>
    </w:p>
    <w:p w:rsidR="00775511" w:rsidRPr="00BB206F" w:rsidRDefault="00775511" w:rsidP="00775511">
      <w:pPr>
        <w:autoSpaceDE w:val="0"/>
        <w:autoSpaceDN w:val="0"/>
        <w:adjustRightInd w:val="0"/>
        <w:spacing w:after="0" w:line="360" w:lineRule="auto"/>
        <w:ind w:left="567" w:right="616"/>
        <w:jc w:val="both"/>
        <w:rPr>
          <w:rFonts w:ascii="Palatino Linotype" w:hAnsi="Palatino Linotype" w:cs="Times New Roman"/>
          <w:i/>
          <w:sz w:val="23"/>
          <w:szCs w:val="23"/>
        </w:rPr>
      </w:pPr>
      <w:r w:rsidRPr="00BB206F">
        <w:rPr>
          <w:rFonts w:ascii="Palatino Linotype" w:hAnsi="Palatino Linotype" w:cs="Times New Roman"/>
          <w:b/>
          <w:i/>
          <w:sz w:val="23"/>
          <w:szCs w:val="23"/>
        </w:rPr>
        <w:t>FUNDAMENTACION Y MOTIVACION DE LOS ACTOS ADMINISTRATIVOS</w:t>
      </w:r>
      <w:r w:rsidRPr="00BB206F">
        <w:rPr>
          <w:rFonts w:ascii="Palatino Linotype" w:hAnsi="Palatino Linotype" w:cs="Times New Roman"/>
          <w:i/>
          <w:sz w:val="23"/>
          <w:szCs w:val="23"/>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BB206F">
        <w:rPr>
          <w:rFonts w:ascii="Palatino Linotype" w:hAnsi="Palatino Linotype" w:cs="Times New Roman"/>
          <w:i/>
          <w:sz w:val="23"/>
          <w:szCs w:val="23"/>
        </w:rPr>
        <w:t>subincisos</w:t>
      </w:r>
      <w:proofErr w:type="spellEnd"/>
      <w:r w:rsidRPr="00BB206F">
        <w:rPr>
          <w:rFonts w:ascii="Palatino Linotype" w:hAnsi="Palatino Linotype" w:cs="Times New Roman"/>
          <w:i/>
          <w:sz w:val="23"/>
          <w:szCs w:val="23"/>
        </w:rPr>
        <w:t xml:space="preserve">, fracciones y preceptos aplicables, y b).- Los cuerpos legales, </w:t>
      </w:r>
      <w:r w:rsidRPr="00BB206F">
        <w:rPr>
          <w:rFonts w:ascii="Palatino Linotype" w:hAnsi="Palatino Linotype" w:cs="Times New Roman"/>
          <w:i/>
          <w:sz w:val="23"/>
          <w:szCs w:val="23"/>
        </w:rPr>
        <w:lastRenderedPageBreak/>
        <w:t>y preceptos que otorgan competencia o facultades a las autoridades para emitir el acto en agravio del gobernado.</w:t>
      </w:r>
    </w:p>
    <w:p w:rsidR="00775511" w:rsidRPr="00BB206F" w:rsidRDefault="00775511" w:rsidP="00775511">
      <w:pPr>
        <w:autoSpaceDE w:val="0"/>
        <w:autoSpaceDN w:val="0"/>
        <w:adjustRightInd w:val="0"/>
        <w:spacing w:after="0" w:line="360" w:lineRule="auto"/>
        <w:ind w:left="1134" w:right="616"/>
        <w:jc w:val="both"/>
        <w:rPr>
          <w:rFonts w:ascii="Palatino Linotype" w:hAnsi="Palatino Linotype" w:cs="Times New Roman"/>
          <w:i/>
          <w:sz w:val="23"/>
          <w:szCs w:val="23"/>
        </w:rPr>
      </w:pPr>
    </w:p>
    <w:p w:rsidR="00775511" w:rsidRPr="00BB206F" w:rsidRDefault="00775511" w:rsidP="00E7752A">
      <w:pPr>
        <w:numPr>
          <w:ilvl w:val="0"/>
          <w:numId w:val="1"/>
        </w:numPr>
        <w:spacing w:after="0" w:line="360" w:lineRule="auto"/>
        <w:ind w:left="426" w:hanging="426"/>
        <w:contextualSpacing/>
        <w:jc w:val="both"/>
        <w:rPr>
          <w:rFonts w:ascii="Palatino Linotype" w:hAnsi="Palatino Linotype"/>
          <w:sz w:val="23"/>
          <w:szCs w:val="23"/>
        </w:rPr>
      </w:pPr>
      <w:r w:rsidRPr="00BB206F">
        <w:rPr>
          <w:rFonts w:ascii="Palatino Linotype" w:eastAsia="Calibri" w:hAnsi="Palatino Linotype" w:cs="Arial"/>
          <w:sz w:val="23"/>
          <w:szCs w:val="23"/>
        </w:rPr>
        <w:t>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775511" w:rsidRPr="00BB206F" w:rsidRDefault="00775511" w:rsidP="00775511">
      <w:pPr>
        <w:spacing w:after="0" w:line="360" w:lineRule="auto"/>
        <w:ind w:left="720"/>
        <w:contextualSpacing/>
        <w:jc w:val="both"/>
        <w:rPr>
          <w:rFonts w:ascii="Palatino Linotype" w:hAnsi="Palatino Linotype"/>
          <w:sz w:val="23"/>
          <w:szCs w:val="23"/>
        </w:rPr>
      </w:pPr>
    </w:p>
    <w:p w:rsidR="00E7752A" w:rsidRPr="00BB206F" w:rsidRDefault="00775511" w:rsidP="00E7752A">
      <w:pPr>
        <w:numPr>
          <w:ilvl w:val="0"/>
          <w:numId w:val="1"/>
        </w:numPr>
        <w:spacing w:after="0" w:line="360" w:lineRule="auto"/>
        <w:ind w:left="426" w:hanging="426"/>
        <w:contextualSpacing/>
        <w:jc w:val="both"/>
        <w:rPr>
          <w:rFonts w:ascii="Palatino Linotype" w:hAnsi="Palatino Linotype"/>
          <w:sz w:val="23"/>
          <w:szCs w:val="23"/>
        </w:rPr>
      </w:pPr>
      <w:r w:rsidRPr="00BB206F">
        <w:rPr>
          <w:rFonts w:ascii="Palatino Linotype" w:eastAsia="Calibri" w:hAnsi="Palatino Linotype" w:cs="Arial"/>
          <w:sz w:val="23"/>
          <w:szCs w:val="23"/>
        </w:rPr>
        <w:t>T</w:t>
      </w:r>
      <w:r w:rsidRPr="00BB206F">
        <w:rPr>
          <w:rFonts w:ascii="Palatino Linotype" w:eastAsia="Calibri" w:hAnsi="Palatino Linotype"/>
          <w:sz w:val="23"/>
          <w:szCs w:val="23"/>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7752A" w:rsidRPr="00BB206F" w:rsidRDefault="00E7752A" w:rsidP="00E7752A">
      <w:pPr>
        <w:pStyle w:val="Prrafodelista"/>
        <w:rPr>
          <w:rFonts w:ascii="Palatino Linotype" w:hAnsi="Palatino Linotype" w:cs="Arial"/>
          <w:color w:val="000000" w:themeColor="text1"/>
          <w:sz w:val="23"/>
          <w:szCs w:val="23"/>
        </w:rPr>
      </w:pPr>
    </w:p>
    <w:p w:rsidR="00E7752A" w:rsidRPr="00BB206F" w:rsidRDefault="00775511" w:rsidP="00E7752A">
      <w:pPr>
        <w:numPr>
          <w:ilvl w:val="0"/>
          <w:numId w:val="1"/>
        </w:numPr>
        <w:spacing w:after="0" w:line="360" w:lineRule="auto"/>
        <w:ind w:left="426" w:hanging="426"/>
        <w:contextualSpacing/>
        <w:jc w:val="both"/>
        <w:rPr>
          <w:rFonts w:ascii="Palatino Linotype" w:hAnsi="Palatino Linotype"/>
          <w:sz w:val="23"/>
          <w:szCs w:val="23"/>
        </w:rPr>
      </w:pPr>
      <w:r w:rsidRPr="00BB206F">
        <w:rPr>
          <w:rFonts w:ascii="Palatino Linotype" w:hAnsi="Palatino Linotype" w:cs="Arial"/>
          <w:color w:val="000000" w:themeColor="text1"/>
          <w:sz w:val="23"/>
          <w:szCs w:val="23"/>
        </w:rPr>
        <w:t xml:space="preserve">Por lo tanto, la falta de entrega de la información que fue solicitada provoca una afectación al derecho de los particulares, en ese sentido, el deber de reparación de los Sujetos Obligados no solo debe versar en la entrega de la información, sino también, en cubrir los gastos de reproducción y envío, tal y como lo establece la Ley en materia, esto, a razón de disminuir el alto índice de negligencia por parte de las </w:t>
      </w:r>
      <w:r w:rsidRPr="00BB206F">
        <w:rPr>
          <w:rFonts w:ascii="Palatino Linotype" w:hAnsi="Palatino Linotype" w:cs="Arial"/>
          <w:color w:val="000000" w:themeColor="text1"/>
          <w:sz w:val="23"/>
          <w:szCs w:val="23"/>
        </w:rPr>
        <w:lastRenderedPageBreak/>
        <w:t>autoridades a atender solicitudes de información e incentivar a su vez, que los Sujetos Obligados cumplan con sus obligaciones que establece la Ley de Transparencia y Acceso a la información Pública del Estado de México y Municipios.</w:t>
      </w:r>
    </w:p>
    <w:p w:rsidR="00E7752A" w:rsidRPr="00BB206F" w:rsidRDefault="00E7752A" w:rsidP="00E7752A">
      <w:pPr>
        <w:pStyle w:val="Prrafodelista"/>
        <w:rPr>
          <w:rFonts w:ascii="Palatino Linotype" w:eastAsia="Calibri" w:hAnsi="Palatino Linotype" w:cs="Arial"/>
          <w:sz w:val="23"/>
          <w:szCs w:val="23"/>
        </w:rPr>
      </w:pPr>
    </w:p>
    <w:p w:rsidR="00775511" w:rsidRPr="00BB206F" w:rsidRDefault="00775511" w:rsidP="00E7752A">
      <w:pPr>
        <w:numPr>
          <w:ilvl w:val="0"/>
          <w:numId w:val="1"/>
        </w:numPr>
        <w:spacing w:after="0" w:line="360" w:lineRule="auto"/>
        <w:ind w:left="426" w:hanging="426"/>
        <w:contextualSpacing/>
        <w:jc w:val="both"/>
        <w:rPr>
          <w:rFonts w:ascii="Palatino Linotype" w:hAnsi="Palatino Linotype"/>
          <w:sz w:val="23"/>
          <w:szCs w:val="23"/>
        </w:rPr>
      </w:pPr>
      <w:r w:rsidRPr="00BB206F">
        <w:rPr>
          <w:rFonts w:ascii="Palatino Linotype" w:eastAsia="Calibri" w:hAnsi="Palatino Linotype" w:cs="Arial"/>
          <w:sz w:val="23"/>
          <w:szCs w:val="23"/>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E7752A" w:rsidRPr="00BB206F" w:rsidRDefault="00E7752A" w:rsidP="00E7752A">
      <w:pPr>
        <w:pStyle w:val="Prrafodelista"/>
        <w:rPr>
          <w:rFonts w:ascii="Palatino Linotype" w:hAnsi="Palatino Linotype"/>
          <w:sz w:val="23"/>
          <w:szCs w:val="23"/>
        </w:rPr>
      </w:pPr>
    </w:p>
    <w:p w:rsidR="009F2961" w:rsidRPr="00BB206F" w:rsidRDefault="009F2961" w:rsidP="00E7752A">
      <w:pPr>
        <w:pStyle w:val="Ttulo2"/>
        <w:numPr>
          <w:ilvl w:val="0"/>
          <w:numId w:val="14"/>
        </w:numPr>
        <w:rPr>
          <w:rFonts w:ascii="Palatino Linotype" w:eastAsia="Calibri" w:hAnsi="Palatino Linotype"/>
          <w:b/>
          <w:color w:val="000000" w:themeColor="text1"/>
          <w:sz w:val="23"/>
          <w:szCs w:val="23"/>
        </w:rPr>
      </w:pPr>
      <w:bookmarkStart w:id="19" w:name="_Toc491682718"/>
      <w:bookmarkStart w:id="20" w:name="_Toc526180214"/>
      <w:r w:rsidRPr="00BB206F">
        <w:rPr>
          <w:rFonts w:ascii="Palatino Linotype" w:eastAsia="Calibri" w:hAnsi="Palatino Linotype"/>
          <w:b/>
          <w:color w:val="000000" w:themeColor="text1"/>
          <w:sz w:val="23"/>
          <w:szCs w:val="23"/>
        </w:rPr>
        <w:t>Conclusión.</w:t>
      </w:r>
      <w:bookmarkEnd w:id="19"/>
      <w:bookmarkEnd w:id="20"/>
    </w:p>
    <w:p w:rsidR="009F2961" w:rsidRPr="00BB206F" w:rsidRDefault="009F2961" w:rsidP="009F2961">
      <w:pPr>
        <w:ind w:left="426" w:hanging="426"/>
        <w:contextualSpacing/>
        <w:rPr>
          <w:rFonts w:ascii="Palatino Linotype" w:eastAsia="Calibri" w:hAnsi="Palatino Linotype" w:cs="Arial"/>
          <w:sz w:val="23"/>
          <w:szCs w:val="23"/>
        </w:rPr>
      </w:pPr>
    </w:p>
    <w:p w:rsidR="00E7752A" w:rsidRPr="00BB206F" w:rsidRDefault="00E7752A" w:rsidP="00E7752A">
      <w:pPr>
        <w:pStyle w:val="Prrafodelista"/>
        <w:numPr>
          <w:ilvl w:val="0"/>
          <w:numId w:val="1"/>
        </w:numPr>
        <w:spacing w:after="0" w:line="360" w:lineRule="auto"/>
        <w:ind w:left="426" w:hanging="426"/>
        <w:jc w:val="both"/>
        <w:rPr>
          <w:rFonts w:ascii="Palatino Linotype" w:hAnsi="Palatino Linotype" w:cs="Arial"/>
          <w:sz w:val="23"/>
          <w:szCs w:val="23"/>
        </w:rPr>
      </w:pPr>
      <w:r w:rsidRPr="00BB206F">
        <w:rPr>
          <w:rFonts w:ascii="Palatino Linotype" w:hAnsi="Palatino Linotype" w:cs="Arial"/>
          <w:sz w:val="23"/>
          <w:szCs w:val="23"/>
        </w:rPr>
        <w:t xml:space="preserve">En atención a las consideraciones antes señaladas es de advertir que tanto el Título Profesional, la Cédula Profesional cualquier documento análogo para demostrar el grado académico se integran por un conjunto de elementos cuya concurrencia simultánea permiten identificar clara e indubitablemente que una persona determinada cuenta con dichos documentos para desempeñar una profesión y que además se han emitido la respectiva patente. Para que el particular pueda acceder en plenitud a su derecho de acceso a la información pública, debería de entregársele el documento integro, es decir, sin que se teste la fotografía y firma, actuar como se </w:t>
      </w:r>
      <w:r w:rsidRPr="00BB206F">
        <w:rPr>
          <w:rFonts w:ascii="Palatino Linotype" w:hAnsi="Palatino Linotype" w:cs="Arial"/>
          <w:sz w:val="23"/>
          <w:szCs w:val="23"/>
        </w:rPr>
        <w:lastRenderedPageBreak/>
        <w:t xml:space="preserve">propone en la resolución resulta una carga desproporcionada que limita su derecho, afecta el ejercicio de control popular de los actos de gobierno, debilita el debate público informado que, a la larga, sólo puede contribuir al fortalecimiento de la sociedad democrática. </w:t>
      </w:r>
    </w:p>
    <w:p w:rsidR="00E7752A" w:rsidRPr="00BB206F" w:rsidRDefault="00E7752A" w:rsidP="00E7752A">
      <w:pPr>
        <w:spacing w:line="360" w:lineRule="auto"/>
        <w:rPr>
          <w:rFonts w:ascii="Palatino Linotype" w:hAnsi="Palatino Linotype" w:cs="Arial"/>
          <w:sz w:val="23"/>
          <w:szCs w:val="23"/>
        </w:rPr>
      </w:pPr>
    </w:p>
    <w:p w:rsidR="009F2961" w:rsidRPr="00BB206F" w:rsidRDefault="009F2961" w:rsidP="00E7752A">
      <w:pPr>
        <w:numPr>
          <w:ilvl w:val="0"/>
          <w:numId w:val="1"/>
        </w:numPr>
        <w:spacing w:line="360" w:lineRule="auto"/>
        <w:ind w:left="426" w:hanging="426"/>
        <w:contextualSpacing/>
        <w:jc w:val="both"/>
        <w:rPr>
          <w:rFonts w:ascii="Palatino Linotype" w:eastAsia="Calibri" w:hAnsi="Palatino Linotype" w:cs="Arial"/>
          <w:sz w:val="23"/>
          <w:szCs w:val="23"/>
        </w:rPr>
      </w:pPr>
      <w:r w:rsidRPr="00BB206F">
        <w:rPr>
          <w:rFonts w:ascii="Palatino Linotype" w:eastAsia="Calibri" w:hAnsi="Palatino Linotype" w:cs="Arial"/>
          <w:sz w:val="23"/>
          <w:szCs w:val="23"/>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F2961" w:rsidRPr="00BB206F" w:rsidRDefault="009F2961" w:rsidP="009F2961">
      <w:pPr>
        <w:keepNext/>
        <w:keepLines/>
        <w:spacing w:before="240" w:after="0"/>
        <w:outlineLvl w:val="0"/>
        <w:rPr>
          <w:rFonts w:asciiTheme="majorHAnsi" w:eastAsiaTheme="majorEastAsia" w:hAnsiTheme="majorHAnsi" w:cstheme="majorBidi"/>
          <w:color w:val="2E74B5" w:themeColor="accent1" w:themeShade="BF"/>
          <w:sz w:val="23"/>
          <w:szCs w:val="23"/>
        </w:rPr>
      </w:pPr>
    </w:p>
    <w:p w:rsidR="009F2961" w:rsidRPr="00BB206F" w:rsidRDefault="009F2961" w:rsidP="009F2961">
      <w:pPr>
        <w:keepNext/>
        <w:keepLines/>
        <w:spacing w:before="240" w:after="0"/>
        <w:outlineLvl w:val="0"/>
        <w:rPr>
          <w:rFonts w:asciiTheme="majorHAnsi" w:eastAsiaTheme="majorEastAsia" w:hAnsiTheme="majorHAnsi" w:cstheme="majorBidi"/>
          <w:color w:val="2E74B5" w:themeColor="accent1" w:themeShade="BF"/>
          <w:sz w:val="23"/>
          <w:szCs w:val="23"/>
        </w:rPr>
      </w:pPr>
    </w:p>
    <w:p w:rsidR="009F2961" w:rsidRPr="00BB206F" w:rsidRDefault="009F2961" w:rsidP="009F2961">
      <w:pPr>
        <w:spacing w:line="360" w:lineRule="auto"/>
        <w:rPr>
          <w:rFonts w:ascii="Palatino Linotype" w:hAnsi="Palatino Linotype" w:cs="Arial"/>
          <w:sz w:val="23"/>
          <w:szCs w:val="23"/>
        </w:rPr>
      </w:pPr>
    </w:p>
    <w:p w:rsidR="009F2961" w:rsidRPr="00BB206F" w:rsidRDefault="009F2961" w:rsidP="009F2961">
      <w:pPr>
        <w:spacing w:line="360" w:lineRule="auto"/>
        <w:jc w:val="center"/>
        <w:rPr>
          <w:rFonts w:ascii="Palatino Linotype" w:eastAsia="Calibri" w:hAnsi="Palatino Linotype" w:cs="Arial"/>
          <w:b/>
          <w:sz w:val="23"/>
          <w:szCs w:val="23"/>
        </w:rPr>
      </w:pPr>
      <w:r w:rsidRPr="00BB206F">
        <w:rPr>
          <w:rFonts w:ascii="Palatino Linotype" w:eastAsia="Calibri" w:hAnsi="Palatino Linotype" w:cs="Arial"/>
          <w:b/>
          <w:sz w:val="23"/>
          <w:szCs w:val="23"/>
        </w:rPr>
        <w:t>JOSÉ GUADALUPE LUNA HERNÁNDEZ</w:t>
      </w:r>
    </w:p>
    <w:p w:rsidR="009F2961" w:rsidRPr="00BB206F" w:rsidRDefault="009F2961" w:rsidP="009F2961">
      <w:pPr>
        <w:spacing w:line="360" w:lineRule="auto"/>
        <w:jc w:val="center"/>
        <w:rPr>
          <w:rFonts w:ascii="Palatino Linotype" w:eastAsia="Calibri" w:hAnsi="Palatino Linotype" w:cs="Arial"/>
          <w:b/>
          <w:sz w:val="23"/>
          <w:szCs w:val="23"/>
        </w:rPr>
      </w:pPr>
      <w:r w:rsidRPr="00BB206F">
        <w:rPr>
          <w:rFonts w:ascii="Palatino Linotype" w:eastAsia="Calibri" w:hAnsi="Palatino Linotype" w:cs="Arial"/>
          <w:b/>
          <w:sz w:val="23"/>
          <w:szCs w:val="23"/>
        </w:rPr>
        <w:t>COMISIONADO</w:t>
      </w:r>
    </w:p>
    <w:p w:rsidR="009F2961" w:rsidRPr="00BB206F" w:rsidRDefault="009F2961" w:rsidP="009F2961">
      <w:pPr>
        <w:spacing w:line="360" w:lineRule="auto"/>
        <w:jc w:val="center"/>
        <w:rPr>
          <w:rFonts w:ascii="Palatino Linotype" w:hAnsi="Palatino Linotype"/>
          <w:b/>
          <w:sz w:val="23"/>
          <w:szCs w:val="23"/>
        </w:rPr>
      </w:pPr>
      <w:r w:rsidRPr="00BB206F">
        <w:rPr>
          <w:rFonts w:ascii="Palatino Linotype" w:eastAsia="Calibri" w:hAnsi="Palatino Linotype" w:cs="Arial"/>
          <w:b/>
          <w:sz w:val="23"/>
          <w:szCs w:val="23"/>
        </w:rPr>
        <w:t>(Rúbrica)</w:t>
      </w:r>
    </w:p>
    <w:p w:rsidR="009F2961" w:rsidRPr="00BB206F" w:rsidRDefault="00E7752A" w:rsidP="009F2961">
      <w:pPr>
        <w:spacing w:line="360" w:lineRule="auto"/>
        <w:ind w:left="426" w:hanging="426"/>
        <w:rPr>
          <w:rFonts w:ascii="Palatino Linotype" w:hAnsi="Palatino Linotype"/>
          <w:b/>
          <w:sz w:val="23"/>
          <w:szCs w:val="23"/>
        </w:rPr>
      </w:pPr>
      <w:r w:rsidRPr="00BB206F">
        <w:rPr>
          <w:rFonts w:ascii="Palatino Linotype" w:hAnsi="Palatino Linotype"/>
          <w:b/>
          <w:sz w:val="23"/>
          <w:szCs w:val="23"/>
        </w:rPr>
        <w:t>JGLH/MSA</w:t>
      </w:r>
      <w:r w:rsidR="009F2961" w:rsidRPr="00BB206F">
        <w:rPr>
          <w:rFonts w:ascii="Palatino Linotype" w:hAnsi="Palatino Linotype"/>
          <w:b/>
          <w:sz w:val="23"/>
          <w:szCs w:val="23"/>
        </w:rPr>
        <w:t xml:space="preserve">.  </w:t>
      </w:r>
    </w:p>
    <w:p w:rsidR="002B53F0" w:rsidRPr="00BB206F" w:rsidRDefault="002B53F0">
      <w:pPr>
        <w:rPr>
          <w:sz w:val="23"/>
          <w:szCs w:val="23"/>
        </w:rPr>
      </w:pPr>
    </w:p>
    <w:sectPr w:rsidR="002B53F0" w:rsidRPr="00BB206F"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AB5" w:rsidRDefault="00701AB5" w:rsidP="009F2961">
      <w:pPr>
        <w:spacing w:after="0" w:line="240" w:lineRule="auto"/>
      </w:pPr>
      <w:r>
        <w:separator/>
      </w:r>
    </w:p>
  </w:endnote>
  <w:endnote w:type="continuationSeparator" w:id="0">
    <w:p w:rsidR="00701AB5" w:rsidRDefault="00701AB5" w:rsidP="009F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AB7E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DE4770">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AB7E98">
              <w:rPr>
                <w:rFonts w:ascii="Palatino Linotype" w:hAnsi="Palatino Linotype"/>
                <w:b/>
                <w:bCs/>
                <w:noProof/>
                <w:sz w:val="20"/>
                <w:szCs w:val="20"/>
              </w:rPr>
              <w:t>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AB7E98">
              <w:rPr>
                <w:rFonts w:ascii="Palatino Linotype" w:hAnsi="Palatino Linotype"/>
                <w:b/>
                <w:bCs/>
                <w:noProof/>
                <w:sz w:val="20"/>
                <w:szCs w:val="20"/>
              </w:rPr>
              <w:t>25</w:t>
            </w:r>
            <w:r w:rsidRPr="0052203D">
              <w:rPr>
                <w:rFonts w:ascii="Palatino Linotype" w:hAnsi="Palatino Linotype"/>
                <w:b/>
                <w:bCs/>
                <w:sz w:val="20"/>
                <w:szCs w:val="20"/>
              </w:rPr>
              <w:fldChar w:fldCharType="end"/>
            </w:r>
          </w:p>
        </w:sdtContent>
      </w:sdt>
    </w:sdtContent>
  </w:sdt>
  <w:p w:rsidR="00951E8B" w:rsidRDefault="00AB7E9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AB7E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AB5" w:rsidRDefault="00701AB5" w:rsidP="009F2961">
      <w:pPr>
        <w:spacing w:after="0" w:line="240" w:lineRule="auto"/>
      </w:pPr>
      <w:r>
        <w:separator/>
      </w:r>
    </w:p>
  </w:footnote>
  <w:footnote w:type="continuationSeparator" w:id="0">
    <w:p w:rsidR="00701AB5" w:rsidRDefault="00701AB5" w:rsidP="009F2961">
      <w:pPr>
        <w:spacing w:after="0" w:line="240" w:lineRule="auto"/>
      </w:pPr>
      <w:r>
        <w:continuationSeparator/>
      </w:r>
    </w:p>
  </w:footnote>
  <w:footnote w:id="1">
    <w:p w:rsidR="00DB4F31" w:rsidRPr="00D84239" w:rsidRDefault="00DB4F31" w:rsidP="00DB4F3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w:t>
      </w:r>
      <w:proofErr w:type="spellStart"/>
      <w:r w:rsidRPr="00D84239">
        <w:rPr>
          <w:rFonts w:ascii="Arial" w:hAnsi="Arial" w:cs="Arial"/>
        </w:rPr>
        <w:t>Coed</w:t>
      </w:r>
      <w:proofErr w:type="spellEnd"/>
      <w:r w:rsidRPr="00D84239">
        <w:rPr>
          <w:rFonts w:ascii="Arial" w:hAnsi="Arial" w:cs="Arial"/>
        </w:rPr>
        <w:t>. Porrúa e Instituto Mexicano de Derecho Procesal Constitucional. 2013. Págs. 263 y 264.</w:t>
      </w:r>
    </w:p>
  </w:footnote>
  <w:footnote w:id="2">
    <w:p w:rsidR="00DB4F31" w:rsidRPr="00D84239" w:rsidRDefault="00DB4F31" w:rsidP="00DB4F3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w:t>
      </w:r>
      <w:proofErr w:type="spellStart"/>
      <w:r w:rsidRPr="00D84239">
        <w:rPr>
          <w:rFonts w:ascii="Arial" w:hAnsi="Arial" w:cs="Arial"/>
        </w:rPr>
        <w:t>ÁLVAREZ</w:t>
      </w:r>
      <w:proofErr w:type="spellEnd"/>
      <w:r w:rsidRPr="00D84239">
        <w:rPr>
          <w:rFonts w:ascii="Arial" w:hAnsi="Arial" w:cs="Arial"/>
        </w:rPr>
        <w:t xml:space="preserve">,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xml:space="preserve">. Madrid. </w:t>
      </w:r>
      <w:proofErr w:type="spellStart"/>
      <w:r w:rsidRPr="00D84239">
        <w:rPr>
          <w:rFonts w:ascii="Arial" w:hAnsi="Arial" w:cs="Arial"/>
        </w:rPr>
        <w:t>Coed</w:t>
      </w:r>
      <w:proofErr w:type="spellEnd"/>
      <w:r w:rsidRPr="00D84239">
        <w:rPr>
          <w:rFonts w:ascii="Arial" w:hAnsi="Arial" w:cs="Arial"/>
        </w:rPr>
        <w:t>. Centro de Estudios Políticos y Constitucionales y Boletín Oficial Español. 2008. Págs. 179 y 180.</w:t>
      </w:r>
    </w:p>
  </w:footnote>
  <w:footnote w:id="3">
    <w:p w:rsidR="00DB4F31" w:rsidRPr="00D84239" w:rsidRDefault="00DB4F31" w:rsidP="00DB4F3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xml:space="preserve">. Navarra. </w:t>
      </w:r>
      <w:proofErr w:type="spellStart"/>
      <w:r w:rsidRPr="00D84239">
        <w:rPr>
          <w:rFonts w:ascii="Arial" w:hAnsi="Arial" w:cs="Arial"/>
        </w:rPr>
        <w:t>Coed</w:t>
      </w:r>
      <w:proofErr w:type="spellEnd"/>
      <w:r w:rsidRPr="00D84239">
        <w:rPr>
          <w:rFonts w:ascii="Arial" w:hAnsi="Arial" w:cs="Arial"/>
        </w:rPr>
        <w:t xml:space="preserve">. Thomson y </w:t>
      </w:r>
      <w:proofErr w:type="spellStart"/>
      <w:r w:rsidRPr="00D84239">
        <w:rPr>
          <w:rFonts w:ascii="Arial" w:hAnsi="Arial" w:cs="Arial"/>
        </w:rPr>
        <w:t>Civitas</w:t>
      </w:r>
      <w:proofErr w:type="spellEnd"/>
      <w:r w:rsidRPr="00D84239">
        <w:rPr>
          <w:rFonts w:ascii="Arial" w:hAnsi="Arial" w:cs="Arial"/>
        </w:rPr>
        <w:t>,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B7E98">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B7E98">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AB7E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B7E98">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D9659B2"/>
    <w:multiLevelType w:val="hybridMultilevel"/>
    <w:tmpl w:val="F38277C6"/>
    <w:lvl w:ilvl="0" w:tplc="FD3EC1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1A76E4"/>
    <w:multiLevelType w:val="hybridMultilevel"/>
    <w:tmpl w:val="579A463A"/>
    <w:lvl w:ilvl="0" w:tplc="899236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A83155"/>
    <w:multiLevelType w:val="hybridMultilevel"/>
    <w:tmpl w:val="46827940"/>
    <w:lvl w:ilvl="0" w:tplc="F1E467AA">
      <w:start w:val="6"/>
      <w:numFmt w:val="upperRoman"/>
      <w:lvlText w:val="%1."/>
      <w:lvlJc w:val="left"/>
      <w:pPr>
        <w:ind w:left="1724" w:hanging="720"/>
      </w:pPr>
      <w:rPr>
        <w:rFonts w:cstheme="majorBidi" w:hint="default"/>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5">
    <w:nsid w:val="1BDA3906"/>
    <w:multiLevelType w:val="hybridMultilevel"/>
    <w:tmpl w:val="D2DE43D2"/>
    <w:lvl w:ilvl="0" w:tplc="0C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8E2722"/>
    <w:multiLevelType w:val="hybridMultilevel"/>
    <w:tmpl w:val="635631EC"/>
    <w:lvl w:ilvl="0" w:tplc="FBD819D0">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601C4A"/>
    <w:multiLevelType w:val="hybridMultilevel"/>
    <w:tmpl w:val="D76E18E4"/>
    <w:lvl w:ilvl="0" w:tplc="5B9A86D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14B792B"/>
    <w:multiLevelType w:val="hybridMultilevel"/>
    <w:tmpl w:val="67E65770"/>
    <w:lvl w:ilvl="0" w:tplc="EAB48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FC69DD"/>
    <w:multiLevelType w:val="hybridMultilevel"/>
    <w:tmpl w:val="E702F8FC"/>
    <w:lvl w:ilvl="0" w:tplc="4B964A8A">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5D026695"/>
    <w:multiLevelType w:val="hybridMultilevel"/>
    <w:tmpl w:val="CF36FA5C"/>
    <w:lvl w:ilvl="0" w:tplc="08F6225E">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DD92142"/>
    <w:multiLevelType w:val="hybridMultilevel"/>
    <w:tmpl w:val="490CBD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2773E7E"/>
    <w:multiLevelType w:val="hybridMultilevel"/>
    <w:tmpl w:val="11984494"/>
    <w:lvl w:ilvl="0" w:tplc="EA0C5B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5"/>
  </w:num>
  <w:num w:numId="5">
    <w:abstractNumId w:val="9"/>
  </w:num>
  <w:num w:numId="6">
    <w:abstractNumId w:val="3"/>
  </w:num>
  <w:num w:numId="7">
    <w:abstractNumId w:val="8"/>
  </w:num>
  <w:num w:numId="8">
    <w:abstractNumId w:val="14"/>
  </w:num>
  <w:num w:numId="9">
    <w:abstractNumId w:val="13"/>
  </w:num>
  <w:num w:numId="10">
    <w:abstractNumId w:val="12"/>
  </w:num>
  <w:num w:numId="11">
    <w:abstractNumId w:val="4"/>
  </w:num>
  <w:num w:numId="12">
    <w:abstractNumId w:val="11"/>
  </w:num>
  <w:num w:numId="13">
    <w:abstractNumId w:val="2"/>
  </w:num>
  <w:num w:numId="14">
    <w:abstractNumId w:val="1"/>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61"/>
    <w:rsid w:val="002B53F0"/>
    <w:rsid w:val="00701AB5"/>
    <w:rsid w:val="00775511"/>
    <w:rsid w:val="00946E4C"/>
    <w:rsid w:val="00966853"/>
    <w:rsid w:val="009F2961"/>
    <w:rsid w:val="00AB7E98"/>
    <w:rsid w:val="00BB206F"/>
    <w:rsid w:val="00C00310"/>
    <w:rsid w:val="00DB4F31"/>
    <w:rsid w:val="00DE4770"/>
    <w:rsid w:val="00E775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57F532B-B63C-4B4B-BCA9-38A3F0FC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DB4F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F29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2961"/>
    <w:rPr>
      <w:sz w:val="20"/>
      <w:szCs w:val="20"/>
    </w:rPr>
  </w:style>
  <w:style w:type="paragraph" w:styleId="Piedepgina">
    <w:name w:val="footer"/>
    <w:basedOn w:val="Normal"/>
    <w:link w:val="PiedepginaCar"/>
    <w:uiPriority w:val="99"/>
    <w:semiHidden/>
    <w:unhideWhenUsed/>
    <w:rsid w:val="009F29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F2961"/>
  </w:style>
  <w:style w:type="paragraph" w:styleId="Encabezado">
    <w:name w:val="header"/>
    <w:basedOn w:val="Normal"/>
    <w:link w:val="EncabezadoCar"/>
    <w:uiPriority w:val="99"/>
    <w:semiHidden/>
    <w:unhideWhenUsed/>
    <w:rsid w:val="009F29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F2961"/>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9F2961"/>
    <w:rPr>
      <w:vertAlign w:val="superscript"/>
    </w:rPr>
  </w:style>
  <w:style w:type="paragraph" w:styleId="Prrafodelista">
    <w:name w:val="List Paragraph"/>
    <w:basedOn w:val="Normal"/>
    <w:link w:val="PrrafodelistaCar"/>
    <w:uiPriority w:val="34"/>
    <w:qFormat/>
    <w:rsid w:val="00DB4F31"/>
    <w:pPr>
      <w:ind w:left="720"/>
      <w:contextualSpacing/>
    </w:pPr>
  </w:style>
  <w:style w:type="paragraph" w:styleId="TDC1">
    <w:name w:val="toc 1"/>
    <w:basedOn w:val="Normal"/>
    <w:next w:val="Normal"/>
    <w:autoRedefine/>
    <w:uiPriority w:val="39"/>
    <w:unhideWhenUsed/>
    <w:rsid w:val="00E7752A"/>
    <w:pPr>
      <w:tabs>
        <w:tab w:val="left" w:pos="660"/>
        <w:tab w:val="right" w:leader="dot" w:pos="8828"/>
      </w:tabs>
      <w:spacing w:after="100"/>
      <w:ind w:left="284"/>
    </w:pPr>
  </w:style>
  <w:style w:type="character" w:styleId="Hipervnculo">
    <w:name w:val="Hyperlink"/>
    <w:basedOn w:val="Fuentedeprrafopredeter"/>
    <w:uiPriority w:val="99"/>
    <w:unhideWhenUsed/>
    <w:rsid w:val="00DB4F31"/>
    <w:rPr>
      <w:color w:val="0563C1" w:themeColor="hyperlink"/>
      <w:u w:val="single"/>
    </w:rPr>
  </w:style>
  <w:style w:type="character" w:customStyle="1" w:styleId="Ttulo2Car">
    <w:name w:val="Título 2 Car"/>
    <w:basedOn w:val="Fuentedeprrafopredeter"/>
    <w:link w:val="Ttulo2"/>
    <w:uiPriority w:val="9"/>
    <w:rsid w:val="00DB4F3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link w:val="Prrafodelista"/>
    <w:uiPriority w:val="34"/>
    <w:locked/>
    <w:rsid w:val="00E7752A"/>
  </w:style>
  <w:style w:type="paragraph" w:styleId="TDC2">
    <w:name w:val="toc 2"/>
    <w:basedOn w:val="Normal"/>
    <w:next w:val="Normal"/>
    <w:autoRedefine/>
    <w:uiPriority w:val="39"/>
    <w:unhideWhenUsed/>
    <w:rsid w:val="00E7752A"/>
    <w:pPr>
      <w:spacing w:after="100"/>
      <w:ind w:left="220"/>
    </w:pPr>
  </w:style>
  <w:style w:type="paragraph" w:styleId="Textodeglobo">
    <w:name w:val="Balloon Text"/>
    <w:basedOn w:val="Normal"/>
    <w:link w:val="TextodegloboCar"/>
    <w:uiPriority w:val="99"/>
    <w:semiHidden/>
    <w:unhideWhenUsed/>
    <w:rsid w:val="00BB20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2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4887">
      <w:bodyDiv w:val="1"/>
      <w:marLeft w:val="0"/>
      <w:marRight w:val="0"/>
      <w:marTop w:val="0"/>
      <w:marBottom w:val="0"/>
      <w:divBdr>
        <w:top w:val="none" w:sz="0" w:space="0" w:color="auto"/>
        <w:left w:val="none" w:sz="0" w:space="0" w:color="auto"/>
        <w:bottom w:val="none" w:sz="0" w:space="0" w:color="auto"/>
        <w:right w:val="none" w:sz="0" w:space="0" w:color="auto"/>
      </w:divBdr>
    </w:div>
    <w:div w:id="189543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5476</Words>
  <Characters>30122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cp:lastPrinted>2018-10-01T23:11:00Z</cp:lastPrinted>
  <dcterms:created xsi:type="dcterms:W3CDTF">2018-10-29T19:19:00Z</dcterms:created>
  <dcterms:modified xsi:type="dcterms:W3CDTF">2018-10-31T00:29:00Z</dcterms:modified>
</cp:coreProperties>
</file>